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 w:hAnsi="仿宋" w:eastAsia="仿宋" w:cs="Times New Roman"/>
          <w:b/>
          <w:bCs/>
          <w:sz w:val="40"/>
          <w:szCs w:val="24"/>
        </w:rPr>
      </w:pPr>
      <w:r>
        <w:rPr>
          <w:rFonts w:hint="eastAsia" w:ascii="仿宋" w:hAnsi="仿宋" w:eastAsia="仿宋" w:cs="Times New Roman"/>
          <w:b/>
          <w:bCs/>
          <w:sz w:val="40"/>
          <w:szCs w:val="24"/>
        </w:rPr>
        <w:t>报价书</w:t>
      </w:r>
    </w:p>
    <w:p>
      <w:pPr>
        <w:pStyle w:val="2"/>
        <w:ind w:firstLine="140" w:firstLineChars="50"/>
        <w:rPr>
          <w:sz w:val="28"/>
          <w:szCs w:val="28"/>
          <w:u w:val="single"/>
        </w:rPr>
      </w:pPr>
      <w:r>
        <w:rPr>
          <w:rFonts w:hint="eastAsia"/>
          <w:sz w:val="28"/>
          <w:szCs w:val="28"/>
        </w:rPr>
        <w:t>致</w:t>
      </w:r>
      <w:r>
        <w:rPr>
          <w:rFonts w:hint="eastAsia"/>
          <w:sz w:val="28"/>
          <w:szCs w:val="28"/>
          <w:u w:val="single"/>
        </w:rPr>
        <w:t xml:space="preserve">：重庆华地资环科技有限公司 </w:t>
      </w:r>
    </w:p>
    <w:tbl>
      <w:tblPr>
        <w:tblStyle w:val="5"/>
        <w:tblW w:w="11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8"/>
        <w:gridCol w:w="1701"/>
        <w:gridCol w:w="993"/>
        <w:gridCol w:w="992"/>
        <w:gridCol w:w="1564"/>
        <w:gridCol w:w="1554"/>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9" w:type="dxa"/>
            <w:vAlign w:val="center"/>
          </w:tcPr>
          <w:p>
            <w:pPr>
              <w:widowControl/>
              <w:jc w:val="center"/>
              <w:rPr>
                <w:rFonts w:ascii="宋体" w:hAnsi="宋体" w:cs="宋体"/>
                <w:color w:val="000000"/>
                <w:kern w:val="0"/>
              </w:rPr>
            </w:pPr>
            <w:r>
              <w:rPr>
                <w:rFonts w:hint="eastAsia" w:ascii="宋体" w:hAnsi="宋体" w:cs="宋体"/>
                <w:color w:val="000000"/>
                <w:kern w:val="0"/>
                <w:sz w:val="22"/>
              </w:rPr>
              <w:t>序号</w:t>
            </w:r>
          </w:p>
        </w:tc>
        <w:tc>
          <w:tcPr>
            <w:tcW w:w="948" w:type="dxa"/>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产品</w:t>
            </w:r>
          </w:p>
          <w:p>
            <w:pPr>
              <w:widowControl/>
              <w:jc w:val="center"/>
              <w:rPr>
                <w:rFonts w:ascii="宋体" w:hAnsi="宋体" w:cs="宋体"/>
                <w:color w:val="000000"/>
                <w:kern w:val="0"/>
              </w:rPr>
            </w:pPr>
            <w:r>
              <w:rPr>
                <w:rFonts w:hint="eastAsia" w:ascii="宋体" w:hAnsi="宋体" w:cs="宋体"/>
                <w:color w:val="000000"/>
                <w:kern w:val="0"/>
                <w:sz w:val="22"/>
              </w:rPr>
              <w:t>名称</w:t>
            </w:r>
          </w:p>
        </w:tc>
        <w:tc>
          <w:tcPr>
            <w:tcW w:w="1701" w:type="dxa"/>
            <w:vAlign w:val="center"/>
          </w:tcPr>
          <w:p>
            <w:pPr>
              <w:widowControl/>
              <w:jc w:val="center"/>
              <w:rPr>
                <w:rFonts w:ascii="宋体" w:hAnsi="宋体" w:cs="宋体"/>
                <w:color w:val="000000"/>
                <w:kern w:val="0"/>
              </w:rPr>
            </w:pPr>
            <w:r>
              <w:rPr>
                <w:rFonts w:hint="eastAsia" w:ascii="宋体" w:hAnsi="宋体" w:cs="宋体"/>
                <w:color w:val="000000"/>
                <w:kern w:val="0"/>
                <w:sz w:val="22"/>
              </w:rPr>
              <w:t>型号规格</w:t>
            </w:r>
          </w:p>
        </w:tc>
        <w:tc>
          <w:tcPr>
            <w:tcW w:w="993" w:type="dxa"/>
            <w:vAlign w:val="center"/>
          </w:tcPr>
          <w:p>
            <w:pPr>
              <w:widowControl/>
              <w:jc w:val="center"/>
              <w:rPr>
                <w:rFonts w:ascii="宋体" w:hAnsi="宋体" w:cs="宋体"/>
                <w:color w:val="000000"/>
                <w:kern w:val="0"/>
              </w:rPr>
            </w:pPr>
            <w:r>
              <w:rPr>
                <w:rFonts w:hint="eastAsia" w:ascii="宋体" w:hAnsi="宋体" w:cs="宋体"/>
                <w:color w:val="000000"/>
                <w:kern w:val="0"/>
                <w:sz w:val="22"/>
              </w:rPr>
              <w:t>单位</w:t>
            </w:r>
          </w:p>
        </w:tc>
        <w:tc>
          <w:tcPr>
            <w:tcW w:w="992" w:type="dxa"/>
            <w:vAlign w:val="center"/>
          </w:tcPr>
          <w:p>
            <w:pPr>
              <w:widowControl/>
              <w:jc w:val="center"/>
              <w:rPr>
                <w:rFonts w:ascii="宋体" w:hAnsi="宋体" w:cs="宋体"/>
                <w:color w:val="000000"/>
                <w:kern w:val="0"/>
              </w:rPr>
            </w:pPr>
            <w:r>
              <w:rPr>
                <w:rFonts w:hint="eastAsia" w:ascii="宋体" w:hAnsi="宋体" w:cs="宋体"/>
                <w:color w:val="000000"/>
                <w:kern w:val="0"/>
                <w:sz w:val="22"/>
              </w:rPr>
              <w:t>数量</w:t>
            </w:r>
          </w:p>
        </w:tc>
        <w:tc>
          <w:tcPr>
            <w:tcW w:w="1564" w:type="dxa"/>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综合单价（元）</w:t>
            </w:r>
          </w:p>
        </w:tc>
        <w:tc>
          <w:tcPr>
            <w:tcW w:w="1554"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分项合计(元)</w:t>
            </w:r>
          </w:p>
        </w:tc>
        <w:tc>
          <w:tcPr>
            <w:tcW w:w="2601" w:type="dxa"/>
            <w:vAlign w:val="center"/>
          </w:tcPr>
          <w:p>
            <w:pPr>
              <w:widowControl/>
              <w:jc w:val="center"/>
              <w:rPr>
                <w:rFonts w:ascii="宋体" w:hAnsi="宋体" w:cs="宋体"/>
                <w:color w:val="000000"/>
                <w:kern w:val="0"/>
              </w:rPr>
            </w:pPr>
            <w:r>
              <w:rPr>
                <w:rFonts w:hint="eastAsia" w:ascii="宋体" w:hAnsi="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ascii="宋体" w:hAnsi="宋体"/>
                <w:color w:val="000000"/>
                <w:sz w:val="20"/>
              </w:rPr>
            </w:pPr>
            <w:r>
              <w:rPr>
                <w:rFonts w:ascii="宋体" w:hAnsi="宋体"/>
                <w:color w:val="000000"/>
                <w:sz w:val="20"/>
              </w:rPr>
              <w:t>1</w:t>
            </w:r>
          </w:p>
        </w:tc>
        <w:tc>
          <w:tcPr>
            <w:tcW w:w="948" w:type="dxa"/>
            <w:shd w:val="solid" w:color="FFFFFF" w:fill="auto"/>
            <w:vAlign w:val="center"/>
          </w:tcPr>
          <w:p>
            <w:pPr>
              <w:widowControl/>
              <w:snapToGrid w:val="0"/>
              <w:spacing w:line="280" w:lineRule="exact"/>
              <w:jc w:val="center"/>
              <w:rPr>
                <w:rFonts w:ascii="宋体" w:hAnsi="宋体"/>
                <w:color w:val="000000"/>
                <w:sz w:val="20"/>
              </w:rPr>
            </w:pPr>
            <w:r>
              <w:rPr>
                <w:rFonts w:hint="eastAsia" w:ascii="宋体" w:hAnsi="宋体"/>
                <w:color w:val="000000"/>
                <w:sz w:val="20"/>
              </w:rPr>
              <w:t>香樟树</w:t>
            </w:r>
          </w:p>
        </w:tc>
        <w:tc>
          <w:tcPr>
            <w:tcW w:w="1701" w:type="dxa"/>
            <w:vAlign w:val="center"/>
          </w:tcPr>
          <w:p>
            <w:pPr>
              <w:autoSpaceDN w:val="0"/>
              <w:jc w:val="center"/>
              <w:textAlignment w:val="center"/>
              <w:rPr>
                <w:rFonts w:ascii="宋体" w:hAnsi="宋体"/>
                <w:color w:val="000000"/>
                <w:sz w:val="20"/>
              </w:rPr>
            </w:pPr>
            <w:r>
              <w:rPr>
                <w:rFonts w:hint="eastAsia" w:ascii="宋体" w:hAnsi="宋体"/>
                <w:color w:val="000000"/>
                <w:sz w:val="20"/>
              </w:rPr>
              <w:t>（胸径10~12cm）</w:t>
            </w:r>
          </w:p>
        </w:tc>
        <w:tc>
          <w:tcPr>
            <w:tcW w:w="993" w:type="dxa"/>
            <w:vAlign w:val="center"/>
          </w:tcPr>
          <w:p>
            <w:pPr>
              <w:autoSpaceDN w:val="0"/>
              <w:jc w:val="center"/>
              <w:textAlignment w:val="center"/>
              <w:rPr>
                <w:rFonts w:ascii="宋体" w:hAnsi="宋体"/>
                <w:color w:val="000000"/>
                <w:sz w:val="20"/>
              </w:rPr>
            </w:pPr>
            <w:r>
              <w:rPr>
                <w:rFonts w:ascii="宋体" w:hAnsi="宋体"/>
                <w:color w:val="000000"/>
                <w:sz w:val="20"/>
              </w:rPr>
              <w:t>株</w:t>
            </w:r>
          </w:p>
        </w:tc>
        <w:tc>
          <w:tcPr>
            <w:tcW w:w="992" w:type="dxa"/>
            <w:vAlign w:val="center"/>
          </w:tcPr>
          <w:p>
            <w:pPr>
              <w:autoSpaceDN w:val="0"/>
              <w:jc w:val="center"/>
              <w:textAlignment w:val="center"/>
              <w:rPr>
                <w:rFonts w:ascii="宋体" w:hAnsi="宋体"/>
                <w:color w:val="000000"/>
                <w:sz w:val="20"/>
              </w:rPr>
            </w:pPr>
            <w:r>
              <w:rPr>
                <w:rFonts w:hint="eastAsia" w:ascii="宋体" w:hAnsi="宋体"/>
                <w:color w:val="000000"/>
                <w:sz w:val="20"/>
              </w:rPr>
              <w:t>2250</w:t>
            </w:r>
          </w:p>
        </w:tc>
        <w:tc>
          <w:tcPr>
            <w:tcW w:w="1564" w:type="dxa"/>
          </w:tcPr>
          <w:p>
            <w:pPr>
              <w:autoSpaceDN w:val="0"/>
              <w:jc w:val="center"/>
              <w:textAlignment w:val="center"/>
              <w:rPr>
                <w:rFonts w:ascii="宋体" w:hAnsi="宋体"/>
                <w:color w:val="000000"/>
                <w:sz w:val="20"/>
              </w:rPr>
            </w:pPr>
          </w:p>
        </w:tc>
        <w:tc>
          <w:tcPr>
            <w:tcW w:w="1554" w:type="dxa"/>
            <w:vAlign w:val="center"/>
          </w:tcPr>
          <w:p>
            <w:pPr>
              <w:autoSpaceDN w:val="0"/>
              <w:jc w:val="center"/>
              <w:textAlignment w:val="center"/>
              <w:rPr>
                <w:rFonts w:ascii="宋体" w:hAnsi="宋体"/>
                <w:color w:val="000000"/>
                <w:sz w:val="20"/>
              </w:rPr>
            </w:pPr>
          </w:p>
        </w:tc>
        <w:tc>
          <w:tcPr>
            <w:tcW w:w="2601" w:type="dxa"/>
            <w:vMerge w:val="restart"/>
            <w:vAlign w:val="center"/>
          </w:tcPr>
          <w:p>
            <w:pPr>
              <w:widowControl/>
              <w:jc w:val="center"/>
              <w:rPr>
                <w:rFonts w:ascii="宋体" w:hAnsi="宋体"/>
                <w:color w:val="000000"/>
                <w:sz w:val="20"/>
              </w:rPr>
            </w:pPr>
            <w:r>
              <w:rPr>
                <w:rFonts w:hint="eastAsia" w:ascii="宋体" w:hAnsi="宋体"/>
                <w:color w:val="000000"/>
                <w:sz w:val="20"/>
              </w:rPr>
              <w:t>1、综合报价含所有税金、植物购买费、运费及含进场时当地村社协调等一切费用（如道路、车辆阻挡等）。2、均要求带土球</w:t>
            </w:r>
            <w:r>
              <w:rPr>
                <w:rFonts w:hint="eastAsia" w:ascii="宋体" w:hAnsi="宋体"/>
                <w:color w:val="000000"/>
                <w:sz w:val="20"/>
                <w:lang w:eastAsia="zh-CN"/>
              </w:rPr>
              <w:t>。</w:t>
            </w:r>
            <w:r>
              <w:rPr>
                <w:rFonts w:hint="eastAsia" w:ascii="宋体" w:hAnsi="宋体"/>
                <w:color w:val="000000"/>
                <w:sz w:val="20"/>
              </w:rPr>
              <w:t>3、包含种植及成活率100%，同时包含三年的养护（需自行解决浇灌水及养护水）。4、包含培肥及树坑开挖。5、包含按照设计方案种植的一切要求如植被的三角支撑等。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ascii="宋体" w:hAnsi="宋体"/>
                <w:color w:val="000000"/>
                <w:sz w:val="20"/>
              </w:rPr>
            </w:pPr>
            <w:r>
              <w:rPr>
                <w:rFonts w:ascii="宋体" w:hAnsi="宋体"/>
                <w:color w:val="000000"/>
                <w:sz w:val="20"/>
              </w:rPr>
              <w:t>2</w:t>
            </w:r>
          </w:p>
        </w:tc>
        <w:tc>
          <w:tcPr>
            <w:tcW w:w="948" w:type="dxa"/>
            <w:shd w:val="solid" w:color="FFFFFF" w:fill="auto"/>
            <w:vAlign w:val="center"/>
          </w:tcPr>
          <w:p>
            <w:pPr>
              <w:widowControl/>
              <w:snapToGrid w:val="0"/>
              <w:spacing w:line="280" w:lineRule="exact"/>
              <w:jc w:val="center"/>
              <w:rPr>
                <w:rFonts w:ascii="宋体" w:hAnsi="宋体"/>
                <w:color w:val="000000"/>
                <w:sz w:val="20"/>
              </w:rPr>
            </w:pPr>
            <w:r>
              <w:rPr>
                <w:rFonts w:hint="eastAsia" w:ascii="宋体" w:hAnsi="宋体"/>
                <w:color w:val="000000"/>
                <w:sz w:val="20"/>
              </w:rPr>
              <w:t>李树）</w:t>
            </w:r>
          </w:p>
        </w:tc>
        <w:tc>
          <w:tcPr>
            <w:tcW w:w="1701" w:type="dxa"/>
            <w:vAlign w:val="center"/>
          </w:tcPr>
          <w:p>
            <w:pPr>
              <w:autoSpaceDN w:val="0"/>
              <w:jc w:val="center"/>
              <w:textAlignment w:val="center"/>
              <w:rPr>
                <w:rFonts w:ascii="宋体" w:hAnsi="宋体"/>
                <w:color w:val="000000"/>
                <w:sz w:val="20"/>
              </w:rPr>
            </w:pPr>
            <w:r>
              <w:rPr>
                <w:rFonts w:hint="eastAsia" w:ascii="宋体" w:hAnsi="宋体"/>
                <w:color w:val="000000"/>
                <w:sz w:val="20"/>
              </w:rPr>
              <w:t>（胸径5~6cm</w:t>
            </w:r>
            <w:r>
              <w:rPr>
                <w:rFonts w:ascii="宋体" w:hAnsi="宋体"/>
                <w:color w:val="000000"/>
                <w:sz w:val="20"/>
              </w:rPr>
              <w:t>）</w:t>
            </w:r>
          </w:p>
        </w:tc>
        <w:tc>
          <w:tcPr>
            <w:tcW w:w="993" w:type="dxa"/>
            <w:vAlign w:val="center"/>
          </w:tcPr>
          <w:p>
            <w:pPr>
              <w:autoSpaceDN w:val="0"/>
              <w:jc w:val="center"/>
              <w:textAlignment w:val="center"/>
              <w:rPr>
                <w:rFonts w:ascii="宋体" w:hAnsi="宋体"/>
                <w:color w:val="000000"/>
                <w:sz w:val="20"/>
              </w:rPr>
            </w:pPr>
            <w:r>
              <w:rPr>
                <w:rFonts w:ascii="宋体" w:hAnsi="宋体"/>
                <w:color w:val="000000"/>
                <w:sz w:val="20"/>
              </w:rPr>
              <w:t>株</w:t>
            </w:r>
          </w:p>
        </w:tc>
        <w:tc>
          <w:tcPr>
            <w:tcW w:w="992" w:type="dxa"/>
            <w:vAlign w:val="center"/>
          </w:tcPr>
          <w:p>
            <w:pPr>
              <w:autoSpaceDN w:val="0"/>
              <w:jc w:val="center"/>
              <w:textAlignment w:val="center"/>
              <w:rPr>
                <w:rFonts w:ascii="宋体" w:hAnsi="宋体"/>
                <w:color w:val="000000"/>
                <w:sz w:val="20"/>
              </w:rPr>
            </w:pPr>
            <w:r>
              <w:rPr>
                <w:rFonts w:hint="eastAsia" w:ascii="宋体" w:hAnsi="宋体"/>
                <w:color w:val="000000"/>
                <w:sz w:val="20"/>
              </w:rPr>
              <w:t>622</w:t>
            </w:r>
          </w:p>
        </w:tc>
        <w:tc>
          <w:tcPr>
            <w:tcW w:w="1564" w:type="dxa"/>
          </w:tcPr>
          <w:p>
            <w:pPr>
              <w:widowControl/>
              <w:jc w:val="center"/>
              <w:rPr>
                <w:rFonts w:ascii="宋体" w:hAnsi="宋体"/>
                <w:color w:val="000000"/>
                <w:sz w:val="20"/>
              </w:rPr>
            </w:pPr>
          </w:p>
        </w:tc>
        <w:tc>
          <w:tcPr>
            <w:tcW w:w="1554" w:type="dxa"/>
            <w:vAlign w:val="center"/>
          </w:tcPr>
          <w:p>
            <w:pPr>
              <w:widowControl/>
              <w:jc w:val="center"/>
              <w:rPr>
                <w:rFonts w:ascii="宋体" w:hAnsi="宋体"/>
                <w:color w:val="000000"/>
                <w:sz w:val="20"/>
              </w:rPr>
            </w:pPr>
          </w:p>
        </w:tc>
        <w:tc>
          <w:tcPr>
            <w:tcW w:w="2601" w:type="dxa"/>
            <w:vMerge w:val="continue"/>
            <w:vAlign w:val="center"/>
          </w:tcPr>
          <w:p>
            <w:pPr>
              <w:widowControl/>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ascii="宋体" w:hAnsi="宋体"/>
                <w:color w:val="000000"/>
                <w:sz w:val="20"/>
              </w:rPr>
            </w:pPr>
            <w:r>
              <w:rPr>
                <w:rFonts w:ascii="宋体" w:hAnsi="宋体"/>
                <w:color w:val="000000"/>
                <w:sz w:val="20"/>
              </w:rPr>
              <w:t>3</w:t>
            </w:r>
          </w:p>
        </w:tc>
        <w:tc>
          <w:tcPr>
            <w:tcW w:w="948" w:type="dxa"/>
            <w:shd w:val="solid" w:color="FFFFFF" w:fill="auto"/>
            <w:vAlign w:val="center"/>
          </w:tcPr>
          <w:p>
            <w:pPr>
              <w:widowControl/>
              <w:snapToGrid w:val="0"/>
              <w:spacing w:line="280" w:lineRule="exact"/>
              <w:jc w:val="center"/>
              <w:rPr>
                <w:rFonts w:ascii="宋体" w:hAnsi="宋体"/>
                <w:color w:val="000000"/>
                <w:sz w:val="20"/>
              </w:rPr>
            </w:pPr>
            <w:r>
              <w:rPr>
                <w:rFonts w:hint="eastAsia" w:ascii="宋体" w:hAnsi="宋体"/>
                <w:color w:val="000000"/>
                <w:sz w:val="20"/>
              </w:rPr>
              <w:t>黄栌</w:t>
            </w:r>
          </w:p>
        </w:tc>
        <w:tc>
          <w:tcPr>
            <w:tcW w:w="1701" w:type="dxa"/>
            <w:vAlign w:val="center"/>
          </w:tcPr>
          <w:p>
            <w:pPr>
              <w:autoSpaceDN w:val="0"/>
              <w:jc w:val="center"/>
              <w:textAlignment w:val="center"/>
              <w:rPr>
                <w:rFonts w:ascii="宋体" w:hAnsi="宋体"/>
                <w:color w:val="000000"/>
                <w:sz w:val="20"/>
              </w:rPr>
            </w:pPr>
            <w:r>
              <w:rPr>
                <w:rFonts w:hint="eastAsia" w:ascii="宋体" w:hAnsi="宋体"/>
                <w:color w:val="000000"/>
                <w:sz w:val="20"/>
              </w:rPr>
              <w:t>（胸径3~5cm</w:t>
            </w:r>
            <w:r>
              <w:rPr>
                <w:rFonts w:ascii="宋体" w:hAnsi="宋体"/>
                <w:color w:val="000000"/>
                <w:sz w:val="20"/>
              </w:rPr>
              <w:t>）</w:t>
            </w:r>
          </w:p>
        </w:tc>
        <w:tc>
          <w:tcPr>
            <w:tcW w:w="993" w:type="dxa"/>
            <w:vAlign w:val="center"/>
          </w:tcPr>
          <w:p>
            <w:pPr>
              <w:autoSpaceDN w:val="0"/>
              <w:jc w:val="center"/>
              <w:textAlignment w:val="center"/>
              <w:rPr>
                <w:rFonts w:ascii="宋体" w:hAnsi="宋体"/>
                <w:color w:val="000000"/>
                <w:sz w:val="20"/>
              </w:rPr>
            </w:pPr>
            <w:r>
              <w:rPr>
                <w:rFonts w:ascii="宋体" w:hAnsi="宋体"/>
                <w:color w:val="000000"/>
                <w:sz w:val="20"/>
              </w:rPr>
              <w:t>株</w:t>
            </w:r>
          </w:p>
        </w:tc>
        <w:tc>
          <w:tcPr>
            <w:tcW w:w="992" w:type="dxa"/>
            <w:vAlign w:val="center"/>
          </w:tcPr>
          <w:p>
            <w:pPr>
              <w:autoSpaceDN w:val="0"/>
              <w:jc w:val="center"/>
              <w:textAlignment w:val="center"/>
              <w:rPr>
                <w:rFonts w:ascii="宋体" w:hAnsi="宋体"/>
                <w:color w:val="000000"/>
                <w:sz w:val="20"/>
              </w:rPr>
            </w:pPr>
            <w:r>
              <w:rPr>
                <w:rFonts w:hint="eastAsia" w:ascii="宋体" w:hAnsi="宋体"/>
                <w:color w:val="000000"/>
                <w:sz w:val="20"/>
              </w:rPr>
              <w:t>250</w:t>
            </w:r>
          </w:p>
        </w:tc>
        <w:tc>
          <w:tcPr>
            <w:tcW w:w="1564" w:type="dxa"/>
          </w:tcPr>
          <w:p>
            <w:pPr>
              <w:widowControl/>
              <w:jc w:val="center"/>
              <w:rPr>
                <w:rFonts w:ascii="宋体" w:hAnsi="宋体"/>
                <w:color w:val="000000"/>
                <w:sz w:val="20"/>
              </w:rPr>
            </w:pPr>
          </w:p>
        </w:tc>
        <w:tc>
          <w:tcPr>
            <w:tcW w:w="1554" w:type="dxa"/>
            <w:vAlign w:val="center"/>
          </w:tcPr>
          <w:p>
            <w:pPr>
              <w:widowControl/>
              <w:jc w:val="center"/>
              <w:rPr>
                <w:rFonts w:ascii="宋体" w:hAnsi="宋体"/>
                <w:color w:val="000000"/>
                <w:sz w:val="20"/>
              </w:rPr>
            </w:pPr>
          </w:p>
        </w:tc>
        <w:tc>
          <w:tcPr>
            <w:tcW w:w="2601" w:type="dxa"/>
            <w:vMerge w:val="continue"/>
            <w:vAlign w:val="center"/>
          </w:tcPr>
          <w:p>
            <w:pPr>
              <w:widowControl/>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ascii="宋体" w:hAnsi="宋体"/>
                <w:color w:val="000000"/>
                <w:sz w:val="20"/>
              </w:rPr>
            </w:pPr>
            <w:r>
              <w:rPr>
                <w:rFonts w:hint="eastAsia" w:ascii="宋体" w:hAnsi="宋体"/>
                <w:color w:val="000000"/>
                <w:sz w:val="20"/>
              </w:rPr>
              <w:t>4</w:t>
            </w:r>
          </w:p>
        </w:tc>
        <w:tc>
          <w:tcPr>
            <w:tcW w:w="948" w:type="dxa"/>
            <w:shd w:val="solid" w:color="FFFFFF" w:fill="auto"/>
            <w:vAlign w:val="center"/>
          </w:tcPr>
          <w:p>
            <w:pPr>
              <w:widowControl/>
              <w:snapToGrid w:val="0"/>
              <w:spacing w:line="280" w:lineRule="exact"/>
              <w:jc w:val="center"/>
              <w:rPr>
                <w:rFonts w:ascii="宋体" w:hAnsi="宋体"/>
                <w:color w:val="000000"/>
                <w:sz w:val="20"/>
              </w:rPr>
            </w:pPr>
            <w:r>
              <w:rPr>
                <w:rFonts w:hint="eastAsia" w:ascii="宋体" w:hAnsi="宋体"/>
                <w:color w:val="000000"/>
                <w:sz w:val="20"/>
              </w:rPr>
              <w:t>种植爬山虎</w:t>
            </w:r>
          </w:p>
        </w:tc>
        <w:tc>
          <w:tcPr>
            <w:tcW w:w="1701" w:type="dxa"/>
            <w:vAlign w:val="center"/>
          </w:tcPr>
          <w:p>
            <w:pPr>
              <w:autoSpaceDN w:val="0"/>
              <w:jc w:val="center"/>
              <w:textAlignment w:val="center"/>
              <w:rPr>
                <w:rFonts w:ascii="宋体" w:hAnsi="宋体"/>
                <w:color w:val="000000"/>
                <w:sz w:val="20"/>
              </w:rPr>
            </w:pPr>
            <w:r>
              <w:rPr>
                <w:rFonts w:hint="eastAsia" w:ascii="宋体" w:hAnsi="宋体"/>
                <w:color w:val="000000"/>
                <w:sz w:val="20"/>
              </w:rPr>
              <w:t>长度50cm以上</w:t>
            </w:r>
          </w:p>
        </w:tc>
        <w:tc>
          <w:tcPr>
            <w:tcW w:w="993" w:type="dxa"/>
            <w:vAlign w:val="center"/>
          </w:tcPr>
          <w:p>
            <w:pPr>
              <w:jc w:val="center"/>
            </w:pPr>
            <w:r>
              <w:rPr>
                <w:rFonts w:ascii="宋体" w:hAnsi="宋体"/>
                <w:color w:val="000000"/>
                <w:sz w:val="20"/>
              </w:rPr>
              <w:t>株</w:t>
            </w:r>
          </w:p>
        </w:tc>
        <w:tc>
          <w:tcPr>
            <w:tcW w:w="992" w:type="dxa"/>
            <w:vAlign w:val="center"/>
          </w:tcPr>
          <w:p>
            <w:pPr>
              <w:autoSpaceDN w:val="0"/>
              <w:jc w:val="center"/>
              <w:textAlignment w:val="center"/>
              <w:rPr>
                <w:rFonts w:ascii="宋体" w:hAnsi="宋体"/>
                <w:color w:val="000000"/>
                <w:sz w:val="20"/>
              </w:rPr>
            </w:pPr>
            <w:r>
              <w:rPr>
                <w:rFonts w:hint="eastAsia" w:ascii="宋体" w:hAnsi="宋体"/>
                <w:color w:val="000000"/>
                <w:sz w:val="20"/>
              </w:rPr>
              <w:t>337</w:t>
            </w:r>
          </w:p>
        </w:tc>
        <w:tc>
          <w:tcPr>
            <w:tcW w:w="1564" w:type="dxa"/>
          </w:tcPr>
          <w:p>
            <w:pPr>
              <w:widowControl/>
              <w:jc w:val="center"/>
              <w:rPr>
                <w:rFonts w:ascii="宋体" w:hAnsi="宋体"/>
                <w:color w:val="000000"/>
                <w:sz w:val="20"/>
              </w:rPr>
            </w:pPr>
          </w:p>
        </w:tc>
        <w:tc>
          <w:tcPr>
            <w:tcW w:w="1554" w:type="dxa"/>
            <w:vAlign w:val="center"/>
          </w:tcPr>
          <w:p>
            <w:pPr>
              <w:widowControl/>
              <w:jc w:val="center"/>
              <w:rPr>
                <w:rFonts w:ascii="宋体" w:hAnsi="宋体"/>
                <w:color w:val="000000"/>
                <w:sz w:val="20"/>
              </w:rPr>
            </w:pPr>
          </w:p>
        </w:tc>
        <w:tc>
          <w:tcPr>
            <w:tcW w:w="2601" w:type="dxa"/>
            <w:vMerge w:val="continue"/>
          </w:tcPr>
          <w:p>
            <w:pPr>
              <w:widowControl/>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ascii="宋体" w:hAnsi="宋体"/>
                <w:color w:val="000000"/>
                <w:sz w:val="20"/>
              </w:rPr>
            </w:pPr>
            <w:r>
              <w:rPr>
                <w:rFonts w:hint="eastAsia" w:ascii="宋体" w:hAnsi="宋体"/>
                <w:color w:val="000000"/>
                <w:sz w:val="20"/>
              </w:rPr>
              <w:t>5</w:t>
            </w:r>
          </w:p>
        </w:tc>
        <w:tc>
          <w:tcPr>
            <w:tcW w:w="948" w:type="dxa"/>
            <w:shd w:val="solid" w:color="FFFFFF" w:fill="auto"/>
            <w:vAlign w:val="center"/>
          </w:tcPr>
          <w:p>
            <w:pPr>
              <w:widowControl/>
              <w:snapToGrid w:val="0"/>
              <w:spacing w:line="280" w:lineRule="exact"/>
              <w:jc w:val="center"/>
              <w:rPr>
                <w:rFonts w:ascii="宋体" w:hAnsi="宋体"/>
                <w:color w:val="000000"/>
                <w:sz w:val="20"/>
              </w:rPr>
            </w:pPr>
            <w:r>
              <w:rPr>
                <w:rFonts w:hint="eastAsia" w:ascii="宋体" w:hAnsi="宋体"/>
                <w:color w:val="000000"/>
                <w:sz w:val="20"/>
              </w:rPr>
              <w:t>蔷薇</w:t>
            </w:r>
          </w:p>
        </w:tc>
        <w:tc>
          <w:tcPr>
            <w:tcW w:w="1701" w:type="dxa"/>
            <w:vAlign w:val="center"/>
          </w:tcPr>
          <w:p>
            <w:pPr>
              <w:autoSpaceDN w:val="0"/>
              <w:jc w:val="center"/>
              <w:textAlignment w:val="center"/>
              <w:rPr>
                <w:rFonts w:hint="default" w:ascii="宋体" w:hAnsi="宋体" w:eastAsiaTheme="minorEastAsia"/>
                <w:color w:val="000000"/>
                <w:sz w:val="20"/>
                <w:lang w:val="en-US" w:eastAsia="zh-CN"/>
              </w:rPr>
            </w:pPr>
            <w:r>
              <w:rPr>
                <w:rFonts w:hint="eastAsia" w:ascii="宋体" w:hAnsi="宋体"/>
                <w:color w:val="000000"/>
                <w:sz w:val="20"/>
              </w:rPr>
              <w:t>冠丛100</w:t>
            </w:r>
            <w:r>
              <w:rPr>
                <w:rFonts w:hint="eastAsia" w:ascii="宋体" w:hAnsi="宋体"/>
                <w:color w:val="000000"/>
                <w:sz w:val="20"/>
                <w:lang w:val="en-US" w:eastAsia="zh-CN"/>
              </w:rPr>
              <w:t>cm</w:t>
            </w:r>
          </w:p>
        </w:tc>
        <w:tc>
          <w:tcPr>
            <w:tcW w:w="993" w:type="dxa"/>
            <w:vAlign w:val="center"/>
          </w:tcPr>
          <w:p>
            <w:pPr>
              <w:jc w:val="center"/>
            </w:pPr>
            <w:r>
              <w:rPr>
                <w:rFonts w:ascii="宋体" w:hAnsi="宋体"/>
                <w:color w:val="000000"/>
                <w:sz w:val="20"/>
              </w:rPr>
              <w:t>株</w:t>
            </w:r>
          </w:p>
        </w:tc>
        <w:tc>
          <w:tcPr>
            <w:tcW w:w="992" w:type="dxa"/>
            <w:vAlign w:val="center"/>
          </w:tcPr>
          <w:p>
            <w:pPr>
              <w:autoSpaceDN w:val="0"/>
              <w:jc w:val="center"/>
              <w:textAlignment w:val="center"/>
              <w:rPr>
                <w:rFonts w:ascii="宋体" w:hAnsi="宋体"/>
                <w:color w:val="000000"/>
                <w:sz w:val="20"/>
              </w:rPr>
            </w:pPr>
            <w:r>
              <w:rPr>
                <w:rFonts w:hint="eastAsia" w:ascii="宋体" w:hAnsi="宋体"/>
                <w:color w:val="000000"/>
                <w:sz w:val="20"/>
              </w:rPr>
              <w:t>681</w:t>
            </w:r>
          </w:p>
        </w:tc>
        <w:tc>
          <w:tcPr>
            <w:tcW w:w="1564" w:type="dxa"/>
          </w:tcPr>
          <w:p>
            <w:pPr>
              <w:widowControl/>
              <w:jc w:val="center"/>
              <w:rPr>
                <w:rFonts w:ascii="宋体" w:hAnsi="宋体"/>
                <w:color w:val="000000"/>
                <w:sz w:val="20"/>
              </w:rPr>
            </w:pPr>
          </w:p>
        </w:tc>
        <w:tc>
          <w:tcPr>
            <w:tcW w:w="1554" w:type="dxa"/>
            <w:vAlign w:val="center"/>
          </w:tcPr>
          <w:p>
            <w:pPr>
              <w:widowControl/>
              <w:jc w:val="center"/>
              <w:rPr>
                <w:rFonts w:ascii="宋体" w:hAnsi="宋体"/>
                <w:color w:val="000000"/>
                <w:sz w:val="20"/>
              </w:rPr>
            </w:pPr>
          </w:p>
        </w:tc>
        <w:tc>
          <w:tcPr>
            <w:tcW w:w="2601" w:type="dxa"/>
            <w:vMerge w:val="continue"/>
          </w:tcPr>
          <w:p>
            <w:pPr>
              <w:widowControl/>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ascii="宋体" w:hAnsi="宋体"/>
                <w:color w:val="000000"/>
                <w:sz w:val="20"/>
              </w:rPr>
            </w:pPr>
            <w:r>
              <w:rPr>
                <w:rFonts w:hint="eastAsia" w:ascii="宋体" w:hAnsi="宋体"/>
                <w:color w:val="000000"/>
                <w:sz w:val="20"/>
              </w:rPr>
              <w:t>6</w:t>
            </w:r>
          </w:p>
        </w:tc>
        <w:tc>
          <w:tcPr>
            <w:tcW w:w="948" w:type="dxa"/>
            <w:shd w:val="solid" w:color="FFFFFF" w:fill="auto"/>
            <w:vAlign w:val="center"/>
          </w:tcPr>
          <w:p>
            <w:pPr>
              <w:widowControl/>
              <w:snapToGrid w:val="0"/>
              <w:spacing w:line="280" w:lineRule="exact"/>
              <w:jc w:val="center"/>
              <w:rPr>
                <w:rFonts w:ascii="宋体" w:hAnsi="宋体"/>
                <w:color w:val="000000"/>
                <w:sz w:val="20"/>
              </w:rPr>
            </w:pPr>
            <w:r>
              <w:rPr>
                <w:rFonts w:hint="eastAsia" w:ascii="宋体" w:hAnsi="宋体"/>
                <w:color w:val="000000"/>
                <w:sz w:val="20"/>
              </w:rPr>
              <w:t>月季</w:t>
            </w:r>
          </w:p>
        </w:tc>
        <w:tc>
          <w:tcPr>
            <w:tcW w:w="1701" w:type="dxa"/>
            <w:vAlign w:val="center"/>
          </w:tcPr>
          <w:p>
            <w:pPr>
              <w:autoSpaceDN w:val="0"/>
              <w:jc w:val="center"/>
              <w:textAlignment w:val="center"/>
              <w:rPr>
                <w:rFonts w:hint="default" w:ascii="宋体" w:hAnsi="宋体" w:eastAsiaTheme="minorEastAsia"/>
                <w:color w:val="000000"/>
                <w:sz w:val="20"/>
                <w:lang w:val="en-US" w:eastAsia="zh-CN"/>
              </w:rPr>
            </w:pPr>
            <w:r>
              <w:rPr>
                <w:rFonts w:hint="eastAsia" w:ascii="宋体" w:hAnsi="宋体"/>
                <w:color w:val="000000"/>
                <w:sz w:val="20"/>
              </w:rPr>
              <w:t>冠丛100</w:t>
            </w:r>
            <w:r>
              <w:rPr>
                <w:rFonts w:hint="eastAsia" w:ascii="宋体" w:hAnsi="宋体"/>
                <w:color w:val="000000"/>
                <w:sz w:val="20"/>
                <w:lang w:val="en-US" w:eastAsia="zh-CN"/>
              </w:rPr>
              <w:t>cm</w:t>
            </w:r>
          </w:p>
        </w:tc>
        <w:tc>
          <w:tcPr>
            <w:tcW w:w="993" w:type="dxa"/>
            <w:vAlign w:val="center"/>
          </w:tcPr>
          <w:p>
            <w:pPr>
              <w:jc w:val="center"/>
              <w:rPr>
                <w:rFonts w:ascii="宋体" w:hAnsi="宋体"/>
                <w:color w:val="000000"/>
                <w:sz w:val="20"/>
              </w:rPr>
            </w:pPr>
            <w:r>
              <w:rPr>
                <w:rFonts w:ascii="宋体" w:hAnsi="宋体"/>
                <w:color w:val="000000"/>
                <w:sz w:val="20"/>
              </w:rPr>
              <w:t>株</w:t>
            </w:r>
          </w:p>
        </w:tc>
        <w:tc>
          <w:tcPr>
            <w:tcW w:w="992" w:type="dxa"/>
            <w:vAlign w:val="center"/>
          </w:tcPr>
          <w:p>
            <w:pPr>
              <w:autoSpaceDN w:val="0"/>
              <w:jc w:val="center"/>
              <w:textAlignment w:val="center"/>
              <w:rPr>
                <w:rFonts w:ascii="宋体" w:hAnsi="宋体"/>
                <w:color w:val="000000"/>
                <w:sz w:val="20"/>
              </w:rPr>
            </w:pPr>
            <w:r>
              <w:rPr>
                <w:rFonts w:hint="eastAsia" w:ascii="宋体" w:hAnsi="宋体"/>
                <w:color w:val="000000"/>
                <w:sz w:val="20"/>
              </w:rPr>
              <w:t>256</w:t>
            </w:r>
          </w:p>
        </w:tc>
        <w:tc>
          <w:tcPr>
            <w:tcW w:w="1564" w:type="dxa"/>
          </w:tcPr>
          <w:p>
            <w:pPr>
              <w:widowControl/>
              <w:jc w:val="center"/>
              <w:rPr>
                <w:rFonts w:ascii="宋体" w:hAnsi="宋体"/>
                <w:color w:val="000000"/>
                <w:sz w:val="20"/>
              </w:rPr>
            </w:pPr>
          </w:p>
        </w:tc>
        <w:tc>
          <w:tcPr>
            <w:tcW w:w="1554" w:type="dxa"/>
            <w:vAlign w:val="center"/>
          </w:tcPr>
          <w:p>
            <w:pPr>
              <w:widowControl/>
              <w:jc w:val="center"/>
              <w:rPr>
                <w:rFonts w:ascii="宋体" w:hAnsi="宋体"/>
                <w:color w:val="000000"/>
                <w:sz w:val="20"/>
              </w:rPr>
            </w:pPr>
          </w:p>
        </w:tc>
        <w:tc>
          <w:tcPr>
            <w:tcW w:w="2601" w:type="dxa"/>
            <w:vMerge w:val="continue"/>
          </w:tcPr>
          <w:p>
            <w:pPr>
              <w:widowControl/>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ascii="宋体" w:hAnsi="宋体"/>
                <w:color w:val="000000"/>
                <w:sz w:val="20"/>
              </w:rPr>
            </w:pPr>
            <w:r>
              <w:rPr>
                <w:rFonts w:hint="eastAsia" w:ascii="宋体" w:hAnsi="宋体"/>
                <w:color w:val="000000"/>
                <w:sz w:val="20"/>
              </w:rPr>
              <w:t>7</w:t>
            </w:r>
          </w:p>
        </w:tc>
        <w:tc>
          <w:tcPr>
            <w:tcW w:w="948" w:type="dxa"/>
            <w:shd w:val="solid" w:color="FFFFFF" w:fill="auto"/>
            <w:vAlign w:val="center"/>
          </w:tcPr>
          <w:p>
            <w:pPr>
              <w:widowControl/>
              <w:snapToGrid w:val="0"/>
              <w:spacing w:line="280" w:lineRule="exact"/>
              <w:jc w:val="center"/>
              <w:rPr>
                <w:rFonts w:ascii="宋体" w:hAnsi="宋体"/>
                <w:color w:val="000000"/>
                <w:sz w:val="20"/>
              </w:rPr>
            </w:pPr>
            <w:r>
              <w:rPr>
                <w:rFonts w:hint="eastAsia" w:ascii="宋体" w:hAnsi="宋体"/>
                <w:color w:val="000000"/>
                <w:sz w:val="20"/>
              </w:rPr>
              <w:t>草籽（黑麦草）</w:t>
            </w:r>
          </w:p>
        </w:tc>
        <w:tc>
          <w:tcPr>
            <w:tcW w:w="1701" w:type="dxa"/>
            <w:vAlign w:val="center"/>
          </w:tcPr>
          <w:p>
            <w:pPr>
              <w:autoSpaceDN w:val="0"/>
              <w:jc w:val="center"/>
              <w:textAlignment w:val="center"/>
              <w:rPr>
                <w:rFonts w:ascii="宋体" w:hAnsi="宋体"/>
                <w:color w:val="000000"/>
                <w:sz w:val="20"/>
              </w:rPr>
            </w:pPr>
            <w:r>
              <w:rPr>
                <w:rFonts w:hint="eastAsia" w:ascii="宋体" w:hAnsi="宋体"/>
                <w:color w:val="000000"/>
                <w:sz w:val="20"/>
              </w:rPr>
              <w:t>/</w:t>
            </w:r>
          </w:p>
        </w:tc>
        <w:tc>
          <w:tcPr>
            <w:tcW w:w="993" w:type="dxa"/>
            <w:vAlign w:val="center"/>
          </w:tcPr>
          <w:p>
            <w:pPr>
              <w:autoSpaceDN w:val="0"/>
              <w:jc w:val="center"/>
              <w:textAlignment w:val="center"/>
              <w:rPr>
                <w:rFonts w:ascii="宋体" w:hAnsi="宋体"/>
                <w:color w:val="000000"/>
                <w:sz w:val="20"/>
              </w:rPr>
            </w:pPr>
            <w:r>
              <w:rPr>
                <w:rFonts w:hint="eastAsia" w:ascii="宋体" w:hAnsi="宋体"/>
                <w:color w:val="000000"/>
                <w:sz w:val="20"/>
              </w:rPr>
              <w:t>kg</w:t>
            </w:r>
          </w:p>
        </w:tc>
        <w:tc>
          <w:tcPr>
            <w:tcW w:w="992" w:type="dxa"/>
            <w:vAlign w:val="center"/>
          </w:tcPr>
          <w:p>
            <w:pPr>
              <w:autoSpaceDN w:val="0"/>
              <w:jc w:val="center"/>
              <w:textAlignment w:val="center"/>
              <w:rPr>
                <w:rFonts w:ascii="宋体" w:hAnsi="宋体"/>
                <w:color w:val="000000"/>
                <w:sz w:val="20"/>
              </w:rPr>
            </w:pPr>
            <w:r>
              <w:rPr>
                <w:rFonts w:hint="eastAsia" w:ascii="宋体" w:hAnsi="宋体"/>
                <w:color w:val="000000"/>
                <w:sz w:val="20"/>
              </w:rPr>
              <w:t>200</w:t>
            </w:r>
          </w:p>
        </w:tc>
        <w:tc>
          <w:tcPr>
            <w:tcW w:w="1564" w:type="dxa"/>
          </w:tcPr>
          <w:p>
            <w:pPr>
              <w:widowControl/>
              <w:jc w:val="center"/>
              <w:rPr>
                <w:rFonts w:ascii="宋体" w:hAnsi="宋体"/>
                <w:color w:val="000000"/>
                <w:sz w:val="20"/>
              </w:rPr>
            </w:pPr>
          </w:p>
        </w:tc>
        <w:tc>
          <w:tcPr>
            <w:tcW w:w="1554" w:type="dxa"/>
            <w:vAlign w:val="center"/>
          </w:tcPr>
          <w:p>
            <w:pPr>
              <w:widowControl/>
              <w:jc w:val="center"/>
              <w:rPr>
                <w:rFonts w:ascii="宋体" w:hAnsi="宋体"/>
                <w:color w:val="000000"/>
                <w:sz w:val="20"/>
              </w:rPr>
            </w:pPr>
          </w:p>
        </w:tc>
        <w:tc>
          <w:tcPr>
            <w:tcW w:w="2601" w:type="dxa"/>
            <w:vMerge w:val="continue"/>
          </w:tcPr>
          <w:p>
            <w:pPr>
              <w:widowControl/>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7" w:type="dxa"/>
            <w:gridSpan w:val="6"/>
            <w:shd w:val="clear" w:color="auto" w:fill="auto"/>
            <w:vAlign w:val="center"/>
          </w:tcPr>
          <w:p>
            <w:pPr>
              <w:widowControl/>
              <w:jc w:val="center"/>
              <w:rPr>
                <w:rFonts w:ascii="宋体" w:hAnsi="宋体"/>
                <w:color w:val="000000"/>
                <w:sz w:val="24"/>
                <w:szCs w:val="24"/>
              </w:rPr>
            </w:pPr>
            <w:r>
              <w:rPr>
                <w:rFonts w:hint="eastAsia" w:ascii="宋体" w:hAnsi="宋体"/>
                <w:color w:val="000000"/>
                <w:sz w:val="24"/>
                <w:szCs w:val="24"/>
              </w:rPr>
              <w:t>总价（元）</w:t>
            </w:r>
          </w:p>
        </w:tc>
        <w:tc>
          <w:tcPr>
            <w:tcW w:w="4155" w:type="dxa"/>
            <w:gridSpan w:val="2"/>
            <w:vAlign w:val="center"/>
          </w:tcPr>
          <w:p>
            <w:pPr>
              <w:widowControl/>
              <w:jc w:val="center"/>
              <w:rPr>
                <w:rFonts w:ascii="宋体" w:hAnsi="宋体"/>
                <w:color w:val="000000"/>
                <w:sz w:val="20"/>
              </w:rPr>
            </w:pPr>
          </w:p>
        </w:tc>
      </w:tr>
    </w:tbl>
    <w:p>
      <w:pPr>
        <w:spacing w:line="360" w:lineRule="auto"/>
        <w:ind w:firstLine="480" w:firstLineChars="200"/>
        <w:rPr>
          <w:rFonts w:ascii="仿宋" w:hAnsi="仿宋" w:eastAsia="仿宋"/>
          <w:sz w:val="24"/>
          <w:szCs w:val="24"/>
        </w:rPr>
      </w:pPr>
      <w:r>
        <w:rPr>
          <w:rFonts w:hint="eastAsia" w:ascii="仿宋" w:hAnsi="仿宋" w:eastAsia="仿宋"/>
          <w:sz w:val="24"/>
          <w:szCs w:val="24"/>
        </w:rPr>
        <w:t>（1）规格、型号及参数</w:t>
      </w:r>
      <w:r>
        <w:rPr>
          <w:rFonts w:hint="eastAsia" w:ascii="仿宋" w:hAnsi="仿宋" w:eastAsia="仿宋"/>
          <w:sz w:val="24"/>
          <w:szCs w:val="24"/>
          <w:lang w:val="en-US" w:eastAsia="zh-CN"/>
        </w:rPr>
        <w:t>以</w:t>
      </w:r>
      <w:r>
        <w:rPr>
          <w:rFonts w:hint="eastAsia" w:ascii="仿宋" w:hAnsi="仿宋" w:eastAsia="仿宋"/>
          <w:sz w:val="24"/>
          <w:szCs w:val="24"/>
        </w:rPr>
        <w:t>询价文件中提供的参数及设计施工图要求为准。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综合单价包括：进场道路协调费、施工场地村镇协调费、施工场地历史遗留问题协调费、植被购买费、开挖、种植、养护、运输、上下车、培肥、税费等涉及苗木相关的所有内容，并自行解决浇水养护用水问题；采购人不再因各种理由和内容额外支付任何费用。</w:t>
      </w:r>
    </w:p>
    <w:p>
      <w:pPr>
        <w:spacing w:line="360" w:lineRule="auto"/>
        <w:ind w:firstLine="480" w:firstLineChars="200"/>
        <w:rPr>
          <w:rFonts w:ascii="仿宋" w:hAnsi="仿宋" w:eastAsia="仿宋" w:cs="Times New Roman"/>
          <w:b/>
          <w:bCs/>
          <w:sz w:val="24"/>
          <w:szCs w:val="24"/>
        </w:rPr>
      </w:pPr>
      <w:r>
        <w:rPr>
          <w:rFonts w:hint="eastAsia" w:ascii="仿宋" w:hAnsi="仿宋" w:eastAsia="仿宋"/>
          <w:sz w:val="24"/>
          <w:szCs w:val="24"/>
        </w:rPr>
        <w:t>（3）项目验收标准为通过项目建设单位和渝北区规划和自然资源局组织的验收。</w:t>
      </w:r>
    </w:p>
    <w:p>
      <w:pPr>
        <w:spacing w:line="480" w:lineRule="auto"/>
        <w:ind w:right="1960"/>
        <w:rPr>
          <w:rFonts w:hint="eastAsia" w:ascii="仿宋" w:hAnsi="仿宋" w:eastAsia="仿宋" w:cs="Times New Roman"/>
          <w:color w:val="000000"/>
          <w:sz w:val="24"/>
          <w:szCs w:val="24"/>
        </w:rPr>
      </w:pPr>
      <w:bookmarkStart w:id="0" w:name="_GoBack"/>
      <w:bookmarkEnd w:id="0"/>
    </w:p>
    <w:p>
      <w:pPr>
        <w:spacing w:line="480" w:lineRule="auto"/>
        <w:ind w:right="1960"/>
        <w:rPr>
          <w:rFonts w:hint="eastAsia" w:ascii="仿宋" w:hAnsi="仿宋" w:eastAsia="仿宋" w:cs="Times New Roman"/>
          <w:color w:val="000000"/>
          <w:sz w:val="24"/>
          <w:szCs w:val="24"/>
        </w:rPr>
      </w:pPr>
    </w:p>
    <w:p>
      <w:pPr>
        <w:spacing w:line="480" w:lineRule="auto"/>
        <w:ind w:right="1960"/>
        <w:rPr>
          <w:rFonts w:ascii="仿宋" w:hAnsi="仿宋" w:eastAsia="仿宋" w:cs="Times New Roman"/>
          <w:color w:val="000000"/>
          <w:sz w:val="24"/>
          <w:szCs w:val="24"/>
        </w:rPr>
      </w:pPr>
      <w:r>
        <w:rPr>
          <w:rFonts w:hint="eastAsia" w:ascii="仿宋" w:hAnsi="仿宋" w:eastAsia="仿宋" w:cs="Times New Roman"/>
          <w:color w:val="000000"/>
          <w:sz w:val="24"/>
          <w:szCs w:val="24"/>
        </w:rPr>
        <w:t>联系人：</w:t>
      </w:r>
    </w:p>
    <w:p>
      <w:pPr>
        <w:spacing w:line="480" w:lineRule="auto"/>
        <w:ind w:right="1960"/>
        <w:rPr>
          <w:rFonts w:ascii="仿宋" w:hAnsi="仿宋" w:eastAsia="仿宋" w:cs="Times New Roman"/>
          <w:color w:val="000000"/>
          <w:sz w:val="24"/>
          <w:szCs w:val="24"/>
        </w:rPr>
      </w:pPr>
      <w:r>
        <w:rPr>
          <w:rFonts w:hint="eastAsia" w:ascii="仿宋" w:hAnsi="仿宋" w:eastAsia="仿宋" w:cs="Times New Roman"/>
          <w:color w:val="000000"/>
          <w:sz w:val="24"/>
          <w:szCs w:val="24"/>
        </w:rPr>
        <w:t>电话：                 电子邮箱：</w:t>
      </w:r>
    </w:p>
    <w:p>
      <w:pPr>
        <w:spacing w:line="480" w:lineRule="auto"/>
        <w:ind w:right="1960"/>
        <w:jc w:val="center"/>
        <w:rPr>
          <w:rFonts w:ascii="仿宋" w:hAnsi="仿宋" w:eastAsia="仿宋" w:cs="Times New Roman"/>
          <w:color w:val="000000"/>
          <w:sz w:val="24"/>
          <w:szCs w:val="24"/>
        </w:rPr>
      </w:pPr>
      <w:r>
        <w:rPr>
          <w:rFonts w:hint="eastAsia" w:ascii="仿宋" w:hAnsi="仿宋" w:eastAsia="仿宋" w:cs="Times New Roman"/>
          <w:color w:val="000000"/>
          <w:sz w:val="28"/>
          <w:szCs w:val="28"/>
        </w:rPr>
        <w:t xml:space="preserve">                     </w:t>
      </w:r>
      <w:r>
        <w:rPr>
          <w:rFonts w:hint="eastAsia" w:ascii="仿宋" w:hAnsi="仿宋" w:eastAsia="仿宋" w:cs="Times New Roman"/>
          <w:color w:val="000000"/>
          <w:sz w:val="24"/>
          <w:szCs w:val="24"/>
        </w:rPr>
        <w:t xml:space="preserve">          单位名称（盖章）：</w:t>
      </w:r>
    </w:p>
    <w:p>
      <w:pPr>
        <w:spacing w:line="480" w:lineRule="auto"/>
        <w:ind w:right="196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wNzUwMDY1NzljZThjOTI2MDQ1OGNiNTlkNWVjNDYifQ=="/>
  </w:docVars>
  <w:rsids>
    <w:rsidRoot w:val="00292683"/>
    <w:rsid w:val="00292683"/>
    <w:rsid w:val="003336D7"/>
    <w:rsid w:val="004B0693"/>
    <w:rsid w:val="005A4431"/>
    <w:rsid w:val="006A5B1A"/>
    <w:rsid w:val="00750B8A"/>
    <w:rsid w:val="009374FE"/>
    <w:rsid w:val="00956E34"/>
    <w:rsid w:val="00985D5B"/>
    <w:rsid w:val="00CC4103"/>
    <w:rsid w:val="00D1681D"/>
    <w:rsid w:val="00D67CEF"/>
    <w:rsid w:val="00FA5451"/>
    <w:rsid w:val="5F046BED"/>
    <w:rsid w:val="682C4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uiPriority w:val="99"/>
    <w:pPr>
      <w:ind w:firstLine="420" w:firstLineChars="2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469</Words>
  <Characters>513</Characters>
  <Lines>4</Lines>
  <Paragraphs>1</Paragraphs>
  <TotalTime>17</TotalTime>
  <ScaleCrop>false</ScaleCrop>
  <LinksUpToDate>false</LinksUpToDate>
  <CharactersWithSpaces>608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2023-02-08T07:58:00Z</dcterms:created>
  <dc:creator>张明（采购）</dc:creator>
  <cp:lastModifiedBy>高锐</cp:lastModifiedBy>
  <dcterms:modified xsi:type="dcterms:W3CDTF">2023-02-14T06:49:50Z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3F40087784DC459581136B244E32C484</vt:lpwstr>
  </property>
</Properties>
</file>