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23C8B">
      <w:pPr>
        <w:spacing w:after="156" w:afterLines="50"/>
        <w:jc w:val="center"/>
        <w:rPr>
          <w:rFonts w:ascii="Times New Roman" w:hAnsi="Times New Roman" w:eastAsia="方正小标宋_GBK" w:cs="方正小标宋_GBK"/>
          <w:bCs/>
          <w:sz w:val="44"/>
          <w:szCs w:val="44"/>
        </w:rPr>
      </w:pPr>
      <w:r>
        <w:rPr>
          <w:rFonts w:hint="eastAsia" w:ascii="Times New Roman" w:hAnsi="Times New Roman" w:eastAsia="方正小标宋_GBK" w:cs="方正小标宋_GBK"/>
          <w:bCs/>
          <w:sz w:val="44"/>
          <w:szCs w:val="44"/>
          <w:lang w:val="en-US" w:eastAsia="zh-CN"/>
        </w:rPr>
        <w:t>遴 选</w:t>
      </w:r>
      <w:r>
        <w:rPr>
          <w:rFonts w:ascii="Times New Roman" w:hAnsi="Times New Roman" w:eastAsia="方正小标宋_GBK" w:cs="方正小标宋_GBK"/>
          <w:bCs/>
          <w:sz w:val="44"/>
          <w:szCs w:val="44"/>
        </w:rPr>
        <w:t xml:space="preserve"> </w:t>
      </w:r>
      <w:r>
        <w:rPr>
          <w:rFonts w:hint="eastAsia" w:ascii="Times New Roman" w:hAnsi="Times New Roman" w:eastAsia="方正小标宋_GBK" w:cs="方正小标宋_GBK"/>
          <w:bCs/>
          <w:sz w:val="44"/>
          <w:szCs w:val="44"/>
        </w:rPr>
        <w:t>文</w:t>
      </w:r>
      <w:r>
        <w:rPr>
          <w:rFonts w:ascii="Times New Roman" w:hAnsi="Times New Roman" w:eastAsia="方正小标宋_GBK" w:cs="方正小标宋_GBK"/>
          <w:bCs/>
          <w:sz w:val="44"/>
          <w:szCs w:val="44"/>
        </w:rPr>
        <w:t xml:space="preserve"> </w:t>
      </w:r>
      <w:r>
        <w:rPr>
          <w:rFonts w:hint="eastAsia" w:ascii="Times New Roman" w:hAnsi="Times New Roman" w:eastAsia="方正小标宋_GBK" w:cs="方正小标宋_GBK"/>
          <w:bCs/>
          <w:sz w:val="44"/>
          <w:szCs w:val="44"/>
        </w:rPr>
        <w:t>件</w:t>
      </w:r>
    </w:p>
    <w:p w14:paraId="410B7EB8">
      <w:pPr>
        <w:adjustRightInd w:val="0"/>
        <w:snapToGrid w:val="0"/>
        <w:spacing w:line="480" w:lineRule="exact"/>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各潜在供应商：</w:t>
      </w:r>
    </w:p>
    <w:p w14:paraId="1BEE6521">
      <w:pPr>
        <w:adjustRightInd w:val="0"/>
        <w:snapToGrid w:val="0"/>
        <w:spacing w:line="480" w:lineRule="exact"/>
        <w:ind w:firstLine="480" w:firstLineChars="200"/>
        <w:rPr>
          <w:rFonts w:ascii="Times New Roman" w:hAnsi="Times New Roman" w:eastAsia="仿宋" w:cs="Times New Roman"/>
          <w:b/>
          <w:bCs/>
          <w:sz w:val="24"/>
          <w:szCs w:val="24"/>
        </w:rPr>
      </w:pPr>
      <w:r>
        <w:rPr>
          <w:rFonts w:hint="eastAsia" w:ascii="Times New Roman" w:hAnsi="Times New Roman" w:eastAsia="仿宋" w:cs="Times New Roman"/>
          <w:sz w:val="24"/>
          <w:szCs w:val="24"/>
        </w:rPr>
        <w:t>我</w:t>
      </w:r>
      <w:r>
        <w:rPr>
          <w:rFonts w:hint="eastAsia" w:ascii="Times New Roman" w:hAnsi="Times New Roman" w:eastAsia="仿宋" w:cs="Times New Roman"/>
          <w:sz w:val="24"/>
          <w:szCs w:val="24"/>
          <w:lang w:val="en-US" w:eastAsia="zh-CN"/>
        </w:rPr>
        <w:t>公司</w:t>
      </w:r>
      <w:r>
        <w:rPr>
          <w:rFonts w:hint="eastAsia" w:ascii="Times New Roman" w:hAnsi="Times New Roman" w:eastAsia="仿宋" w:cs="Times New Roman"/>
          <w:sz w:val="24"/>
          <w:szCs w:val="24"/>
        </w:rPr>
        <w:t>拟参与““三区三线”耕地和永久基本农田非耕地核实及处置项目”</w:t>
      </w:r>
      <w:r>
        <w:rPr>
          <w:rFonts w:ascii="Times New Roman" w:hAnsi="Times New Roman" w:eastAsia="仿宋" w:cs="Times New Roman"/>
          <w:sz w:val="24"/>
          <w:szCs w:val="24"/>
        </w:rPr>
        <w:t>项目</w:t>
      </w:r>
      <w:r>
        <w:rPr>
          <w:rFonts w:hint="eastAsia" w:ascii="Times New Roman" w:hAnsi="Times New Roman" w:eastAsia="仿宋" w:cs="Times New Roman"/>
          <w:sz w:val="24"/>
          <w:szCs w:val="24"/>
        </w:rPr>
        <w:t>投标，根据招标文件要求，须将项目部分委托给小微企业，我</w:t>
      </w:r>
      <w:r>
        <w:rPr>
          <w:rFonts w:hint="eastAsia" w:ascii="Times New Roman" w:hAnsi="Times New Roman" w:eastAsia="仿宋" w:cs="Times New Roman"/>
          <w:sz w:val="24"/>
          <w:szCs w:val="24"/>
          <w:lang w:val="en-US" w:eastAsia="zh-CN"/>
        </w:rPr>
        <w:t>公司</w:t>
      </w:r>
      <w:r>
        <w:rPr>
          <w:rFonts w:hint="eastAsia" w:ascii="Times New Roman" w:hAnsi="Times New Roman" w:eastAsia="仿宋" w:cs="Times New Roman"/>
          <w:sz w:val="24"/>
          <w:szCs w:val="24"/>
        </w:rPr>
        <w:t>根据招标项目工作内容</w:t>
      </w:r>
      <w:r>
        <w:rPr>
          <w:rFonts w:hint="eastAsia" w:ascii="Times New Roman" w:hAnsi="Times New Roman" w:eastAsia="仿宋" w:cs="Times New Roman"/>
          <w:sz w:val="24"/>
          <w:szCs w:val="24"/>
          <w:lang w:val="en-US" w:eastAsia="zh-CN"/>
        </w:rPr>
        <w:t>及公司</w:t>
      </w:r>
      <w:r>
        <w:rPr>
          <w:rFonts w:hint="eastAsia" w:ascii="Times New Roman" w:hAnsi="Times New Roman" w:eastAsia="仿宋" w:cs="Times New Roman"/>
          <w:sz w:val="24"/>
          <w:szCs w:val="24"/>
        </w:rPr>
        <w:t>实际情况决定，我</w:t>
      </w:r>
      <w:r>
        <w:rPr>
          <w:rFonts w:hint="eastAsia" w:ascii="Times New Roman" w:hAnsi="Times New Roman" w:eastAsia="仿宋" w:cs="Times New Roman"/>
          <w:sz w:val="24"/>
          <w:szCs w:val="24"/>
          <w:lang w:val="en-US" w:eastAsia="zh-CN"/>
        </w:rPr>
        <w:t>公司</w:t>
      </w:r>
      <w:r>
        <w:rPr>
          <w:rFonts w:hint="eastAsia" w:ascii="Times New Roman" w:hAnsi="Times New Roman" w:eastAsia="仿宋" w:cs="Times New Roman"/>
          <w:sz w:val="24"/>
          <w:szCs w:val="24"/>
        </w:rPr>
        <w:t>中标后将项目涉及拟按异地恢复补划图斑外业核实举证</w:t>
      </w:r>
      <w:r>
        <w:rPr>
          <w:rFonts w:hint="eastAsia" w:ascii="Times New Roman" w:hAnsi="Times New Roman" w:eastAsia="仿宋" w:cs="Times New Roman"/>
          <w:sz w:val="24"/>
          <w:szCs w:val="24"/>
          <w:lang w:val="en-US" w:eastAsia="zh-CN"/>
        </w:rPr>
        <w:t>辅助性技术服务</w:t>
      </w:r>
      <w:r>
        <w:rPr>
          <w:rFonts w:hint="eastAsia" w:ascii="Times New Roman" w:hAnsi="Times New Roman" w:eastAsia="仿宋" w:cs="Times New Roman"/>
          <w:sz w:val="24"/>
          <w:szCs w:val="24"/>
        </w:rPr>
        <w:t>进行</w:t>
      </w:r>
      <w:r>
        <w:rPr>
          <w:rFonts w:hint="eastAsia" w:ascii="Times New Roman" w:hAnsi="Times New Roman" w:eastAsia="仿宋" w:cs="Times New Roman"/>
          <w:sz w:val="24"/>
          <w:szCs w:val="24"/>
          <w:lang w:val="en-US" w:eastAsia="zh-CN"/>
        </w:rPr>
        <w:t>委</w:t>
      </w:r>
      <w:r>
        <w:rPr>
          <w:rFonts w:hint="eastAsia" w:ascii="Times New Roman" w:hAnsi="Times New Roman" w:eastAsia="仿宋" w:cs="Times New Roman"/>
          <w:sz w:val="24"/>
          <w:szCs w:val="24"/>
        </w:rPr>
        <w:t>托</w:t>
      </w:r>
      <w:r>
        <w:rPr>
          <w:rFonts w:ascii="Times New Roman" w:hAnsi="Times New Roman" w:eastAsia="仿宋" w:cs="Times New Roman"/>
          <w:sz w:val="24"/>
          <w:szCs w:val="24"/>
        </w:rPr>
        <w:t>，现进行公开</w:t>
      </w:r>
      <w:r>
        <w:rPr>
          <w:rFonts w:hint="eastAsia" w:ascii="Times New Roman" w:hAnsi="Times New Roman" w:eastAsia="仿宋" w:cs="Times New Roman"/>
          <w:sz w:val="24"/>
          <w:szCs w:val="24"/>
        </w:rPr>
        <w:t>遴选</w:t>
      </w:r>
      <w:r>
        <w:rPr>
          <w:rFonts w:ascii="Times New Roman" w:hAnsi="Times New Roman" w:eastAsia="仿宋" w:cs="Times New Roman"/>
          <w:sz w:val="24"/>
          <w:szCs w:val="24"/>
        </w:rPr>
        <w:t>，具体情况如下：</w:t>
      </w:r>
    </w:p>
    <w:p w14:paraId="69F37013">
      <w:pPr>
        <w:adjustRightInd w:val="0"/>
        <w:snapToGrid w:val="0"/>
        <w:spacing w:line="480" w:lineRule="exact"/>
        <w:ind w:firstLine="480" w:firstLineChars="200"/>
        <w:rPr>
          <w:rFonts w:hint="default" w:ascii="Times New Roman" w:hAnsi="Times New Roman" w:eastAsia="仿宋" w:cs="Times New Roman"/>
          <w:sz w:val="24"/>
          <w:szCs w:val="24"/>
          <w:lang w:val="en-US" w:eastAsia="zh-CN"/>
        </w:rPr>
      </w:pPr>
      <w:r>
        <w:rPr>
          <w:rFonts w:hint="eastAsia" w:ascii="方正黑体_GBK" w:hAnsi="方正黑体_GBK" w:eastAsia="方正黑体_GBK" w:cs="方正黑体_GBK"/>
          <w:sz w:val="24"/>
          <w:szCs w:val="24"/>
        </w:rPr>
        <w:t>一、项目编号</w:t>
      </w:r>
      <w:r>
        <w:rPr>
          <w:rFonts w:hint="eastAsia" w:ascii="Times New Roman" w:hAnsi="Times New Roman" w:eastAsia="仿宋" w:cs="Times New Roman"/>
          <w:b/>
          <w:bCs/>
          <w:sz w:val="24"/>
          <w:szCs w:val="24"/>
        </w:rPr>
        <w:t>：</w:t>
      </w:r>
      <w:r>
        <w:rPr>
          <w:rFonts w:hint="eastAsia" w:ascii="Times New Roman" w:hAnsi="Times New Roman" w:eastAsia="仿宋" w:cs="Times New Roman"/>
          <w:b w:val="0"/>
          <w:bCs w:val="0"/>
          <w:sz w:val="24"/>
          <w:szCs w:val="24"/>
          <w:lang w:val="en-US" w:eastAsia="zh-CN"/>
        </w:rPr>
        <w:t>CQHD202310</w:t>
      </w:r>
    </w:p>
    <w:p w14:paraId="7D8216B4">
      <w:pPr>
        <w:adjustRightInd w:val="0"/>
        <w:snapToGrid w:val="0"/>
        <w:spacing w:line="480" w:lineRule="exact"/>
        <w:ind w:firstLine="480" w:firstLineChars="200"/>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二、项目基本情况概述</w:t>
      </w:r>
    </w:p>
    <w:p w14:paraId="0EDCD1D5">
      <w:pPr>
        <w:adjustRightInd w:val="0"/>
        <w:snapToGrid w:val="0"/>
        <w:spacing w:line="480" w:lineRule="exact"/>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三区三线”耕地和永久基本农田非耕地核实及处置项目需提取北碚区耕地和永久基本农田中需要处置的图斑作为工作对象。比对已经下发处置的耕地和永久基本农田内非耕地、即将成园成林图斑，避免重复处置，提取的处置图斑分为建设用地、农用地、未利用地等类型，根据部文件并结合实际提出初步处置意见后，分镇街下发核实反馈，原则上以原址恢复为主，异地恢复并补划为辅的方式，逐图斑销号整改到位，形成最终数据成果并上报。</w:t>
      </w:r>
    </w:p>
    <w:p w14:paraId="2F470161">
      <w:pPr>
        <w:adjustRightInd w:val="0"/>
        <w:snapToGrid w:val="0"/>
        <w:spacing w:line="480" w:lineRule="exact"/>
        <w:ind w:firstLine="480" w:firstLineChars="200"/>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三、采购内容</w:t>
      </w:r>
    </w:p>
    <w:p w14:paraId="6D03008A">
      <w:pPr>
        <w:adjustRightInd w:val="0"/>
        <w:snapToGrid w:val="0"/>
        <w:spacing w:line="480" w:lineRule="exact"/>
        <w:ind w:firstLine="470" w:firstLineChars="196"/>
        <w:rPr>
          <w:rFonts w:ascii="方正楷体_GBK" w:hAnsi="方正楷体_GBK" w:eastAsia="方正楷体_GBK" w:cs="方正楷体_GBK"/>
          <w:sz w:val="24"/>
        </w:rPr>
      </w:pPr>
      <w:r>
        <w:rPr>
          <w:rFonts w:hint="eastAsia" w:ascii="方正楷体_GBK" w:hAnsi="方正楷体_GBK" w:eastAsia="方正楷体_GBK" w:cs="方正楷体_GBK"/>
          <w:sz w:val="24"/>
        </w:rPr>
        <w:t>（一）基本信息</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5"/>
        <w:gridCol w:w="1013"/>
        <w:gridCol w:w="1023"/>
        <w:gridCol w:w="1134"/>
        <w:gridCol w:w="1134"/>
        <w:gridCol w:w="1893"/>
      </w:tblGrid>
      <w:tr w14:paraId="0762E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5" w:type="dxa"/>
            <w:vAlign w:val="center"/>
          </w:tcPr>
          <w:p w14:paraId="22307CD2">
            <w:pPr>
              <w:pStyle w:val="2"/>
              <w:adjustRightInd w:val="0"/>
              <w:snapToGrid w:val="0"/>
              <w:spacing w:line="300" w:lineRule="exact"/>
              <w:jc w:val="center"/>
              <w:rPr>
                <w:rFonts w:ascii="Times New Roman" w:hAnsi="Times New Roman" w:eastAsia="方正仿宋_GBK" w:cs="方正仿宋_GBK"/>
                <w:sz w:val="22"/>
              </w:rPr>
            </w:pPr>
            <w:r>
              <w:rPr>
                <w:rFonts w:hint="eastAsia" w:ascii="Times New Roman" w:hAnsi="Times New Roman" w:eastAsia="方正仿宋_GBK" w:cs="方正仿宋_GBK"/>
                <w:sz w:val="22"/>
              </w:rPr>
              <w:t>项目名称</w:t>
            </w:r>
          </w:p>
        </w:tc>
        <w:tc>
          <w:tcPr>
            <w:tcW w:w="1013" w:type="dxa"/>
            <w:vAlign w:val="center"/>
          </w:tcPr>
          <w:p w14:paraId="4F75A499">
            <w:pPr>
              <w:pStyle w:val="2"/>
              <w:adjustRightInd w:val="0"/>
              <w:snapToGrid w:val="0"/>
              <w:spacing w:line="300" w:lineRule="exact"/>
              <w:jc w:val="center"/>
              <w:rPr>
                <w:rFonts w:ascii="Times New Roman" w:hAnsi="Times New Roman" w:eastAsia="方正仿宋_GBK" w:cs="方正仿宋_GBK"/>
                <w:sz w:val="22"/>
              </w:rPr>
            </w:pPr>
            <w:r>
              <w:rPr>
                <w:rFonts w:hint="eastAsia" w:ascii="Times New Roman" w:hAnsi="Times New Roman" w:eastAsia="方正仿宋_GBK" w:cs="方正仿宋_GBK"/>
                <w:sz w:val="22"/>
              </w:rPr>
              <w:t>服务期</w:t>
            </w:r>
          </w:p>
        </w:tc>
        <w:tc>
          <w:tcPr>
            <w:tcW w:w="1023" w:type="dxa"/>
            <w:vAlign w:val="center"/>
          </w:tcPr>
          <w:p w14:paraId="72A05590">
            <w:pPr>
              <w:pStyle w:val="2"/>
              <w:adjustRightInd w:val="0"/>
              <w:snapToGrid w:val="0"/>
              <w:spacing w:line="300" w:lineRule="exact"/>
              <w:jc w:val="center"/>
              <w:rPr>
                <w:rFonts w:ascii="Times New Roman" w:hAnsi="Times New Roman" w:eastAsia="方正仿宋_GBK" w:cs="方正仿宋_GBK"/>
                <w:sz w:val="22"/>
              </w:rPr>
            </w:pPr>
            <w:r>
              <w:rPr>
                <w:rFonts w:hint="eastAsia" w:ascii="Times New Roman" w:hAnsi="Times New Roman" w:eastAsia="方正仿宋_GBK" w:cs="方正仿宋_GBK"/>
                <w:sz w:val="22"/>
              </w:rPr>
              <w:t>最高限价（万元）</w:t>
            </w:r>
          </w:p>
        </w:tc>
        <w:tc>
          <w:tcPr>
            <w:tcW w:w="1134" w:type="dxa"/>
            <w:vAlign w:val="center"/>
          </w:tcPr>
          <w:p w14:paraId="02BB0B65">
            <w:pPr>
              <w:pStyle w:val="2"/>
              <w:adjustRightInd w:val="0"/>
              <w:snapToGrid w:val="0"/>
              <w:spacing w:line="300" w:lineRule="exact"/>
              <w:jc w:val="center"/>
              <w:rPr>
                <w:rFonts w:ascii="Times New Roman" w:hAnsi="Times New Roman" w:eastAsia="方正仿宋_GBK" w:cs="方正仿宋_GBK"/>
                <w:sz w:val="22"/>
              </w:rPr>
            </w:pPr>
            <w:r>
              <w:rPr>
                <w:rFonts w:hint="eastAsia" w:ascii="Times New Roman" w:hAnsi="Times New Roman" w:eastAsia="方正仿宋_GBK" w:cs="方正仿宋_GBK"/>
                <w:sz w:val="22"/>
              </w:rPr>
              <w:t>响应保证金（万元）</w:t>
            </w:r>
          </w:p>
        </w:tc>
        <w:tc>
          <w:tcPr>
            <w:tcW w:w="1134" w:type="dxa"/>
            <w:vAlign w:val="center"/>
          </w:tcPr>
          <w:p w14:paraId="348138AB">
            <w:pPr>
              <w:pStyle w:val="2"/>
              <w:adjustRightInd w:val="0"/>
              <w:snapToGrid w:val="0"/>
              <w:spacing w:line="300" w:lineRule="exact"/>
              <w:jc w:val="center"/>
              <w:rPr>
                <w:rFonts w:ascii="Times New Roman" w:hAnsi="Times New Roman" w:eastAsia="方正仿宋_GBK" w:cs="方正仿宋_GBK"/>
                <w:sz w:val="22"/>
              </w:rPr>
            </w:pPr>
            <w:r>
              <w:rPr>
                <w:rFonts w:hint="eastAsia" w:ascii="Times New Roman" w:hAnsi="Times New Roman" w:eastAsia="方正仿宋_GBK" w:cs="方正仿宋_GBK"/>
                <w:sz w:val="22"/>
              </w:rPr>
              <w:t>成交供应商数量</w:t>
            </w:r>
          </w:p>
        </w:tc>
        <w:tc>
          <w:tcPr>
            <w:tcW w:w="1893" w:type="dxa"/>
            <w:vAlign w:val="center"/>
          </w:tcPr>
          <w:p w14:paraId="79EDBB7A">
            <w:pPr>
              <w:pStyle w:val="2"/>
              <w:adjustRightInd w:val="0"/>
              <w:snapToGrid w:val="0"/>
              <w:spacing w:line="300" w:lineRule="exact"/>
              <w:jc w:val="center"/>
              <w:rPr>
                <w:rFonts w:ascii="Times New Roman" w:hAnsi="Times New Roman" w:eastAsia="方正仿宋_GBK" w:cs="方正仿宋_GBK"/>
                <w:sz w:val="22"/>
              </w:rPr>
            </w:pPr>
            <w:r>
              <w:rPr>
                <w:rFonts w:ascii="Times New Roman" w:hAnsi="Times New Roman" w:eastAsia="方正仿宋_GBK" w:cs="方正仿宋_GBK"/>
                <w:color w:val="000000"/>
                <w:sz w:val="22"/>
                <w:shd w:val="clear" w:color="auto" w:fill="FFFFFF"/>
              </w:rPr>
              <w:t>采购标的对应的中小企业划分标准所属行业</w:t>
            </w:r>
          </w:p>
        </w:tc>
      </w:tr>
      <w:tr w14:paraId="70DEB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5" w:type="dxa"/>
            <w:vAlign w:val="center"/>
          </w:tcPr>
          <w:p w14:paraId="2C536486">
            <w:pPr>
              <w:pStyle w:val="2"/>
              <w:adjustRightInd w:val="0"/>
              <w:snapToGrid w:val="0"/>
              <w:spacing w:line="300" w:lineRule="exact"/>
              <w:jc w:val="center"/>
              <w:rPr>
                <w:rFonts w:hint="default" w:ascii="Times New Roman" w:hAnsi="Times New Roman" w:eastAsia="仿宋" w:cs="方正仿宋_GBK"/>
                <w:sz w:val="22"/>
                <w:lang w:val="en-US" w:eastAsia="zh-CN"/>
              </w:rPr>
            </w:pPr>
            <w:r>
              <w:rPr>
                <w:rFonts w:hint="eastAsia" w:ascii="Times New Roman" w:hAnsi="Times New Roman" w:eastAsia="仿宋" w:cs="Times New Roman"/>
                <w:sz w:val="24"/>
                <w:szCs w:val="24"/>
              </w:rPr>
              <w:t>“三区三线”耕地和永久基本农田非耕地核实及处置</w:t>
            </w:r>
            <w:r>
              <w:rPr>
                <w:rFonts w:ascii="Times New Roman" w:hAnsi="Times New Roman" w:eastAsia="仿宋" w:cs="Times New Roman"/>
                <w:sz w:val="24"/>
                <w:szCs w:val="24"/>
              </w:rPr>
              <w:t>项目</w:t>
            </w:r>
            <w:r>
              <w:rPr>
                <w:rFonts w:hint="eastAsia" w:ascii="Times New Roman" w:hAnsi="Times New Roman" w:eastAsia="仿宋" w:cs="Times New Roman"/>
                <w:sz w:val="24"/>
                <w:szCs w:val="24"/>
              </w:rPr>
              <w:t>拟按异地恢复补划图斑外业核实举证</w:t>
            </w:r>
            <w:r>
              <w:rPr>
                <w:rFonts w:hint="eastAsia" w:ascii="Times New Roman" w:hAnsi="Times New Roman" w:eastAsia="仿宋" w:cs="Times New Roman"/>
                <w:sz w:val="24"/>
                <w:szCs w:val="24"/>
                <w:lang w:val="en-US" w:eastAsia="zh-CN"/>
              </w:rPr>
              <w:t>辅助性技术服务。</w:t>
            </w:r>
          </w:p>
        </w:tc>
        <w:tc>
          <w:tcPr>
            <w:tcW w:w="1013" w:type="dxa"/>
            <w:vAlign w:val="center"/>
          </w:tcPr>
          <w:p w14:paraId="6424D7CB">
            <w:pPr>
              <w:pStyle w:val="2"/>
              <w:adjustRightInd w:val="0"/>
              <w:snapToGrid w:val="0"/>
              <w:spacing w:line="300" w:lineRule="exact"/>
              <w:jc w:val="center"/>
              <w:rPr>
                <w:rFonts w:hint="default" w:ascii="Times New Roman" w:hAnsi="Times New Roman" w:eastAsia="方正仿宋_GBK" w:cs="方正仿宋_GBK"/>
                <w:sz w:val="22"/>
                <w:lang w:val="en-US" w:eastAsia="zh-CN"/>
              </w:rPr>
            </w:pPr>
            <w:r>
              <w:rPr>
                <w:rFonts w:hint="eastAsia" w:ascii="Times New Roman" w:hAnsi="Times New Roman" w:eastAsia="方正仿宋_GBK" w:cs="方正仿宋_GBK"/>
                <w:sz w:val="22"/>
                <w:lang w:val="en-US" w:eastAsia="zh-CN"/>
              </w:rPr>
              <w:t>预计6个月</w:t>
            </w:r>
          </w:p>
        </w:tc>
        <w:tc>
          <w:tcPr>
            <w:tcW w:w="1023" w:type="dxa"/>
            <w:vAlign w:val="center"/>
          </w:tcPr>
          <w:p w14:paraId="519CC2C8">
            <w:pPr>
              <w:pStyle w:val="2"/>
              <w:adjustRightInd w:val="0"/>
              <w:snapToGrid w:val="0"/>
              <w:spacing w:line="300" w:lineRule="exact"/>
              <w:jc w:val="center"/>
              <w:rPr>
                <w:rFonts w:ascii="Times New Roman" w:hAnsi="Times New Roman" w:eastAsia="方正仿宋_GBK" w:cs="方正仿宋_GBK"/>
                <w:sz w:val="22"/>
              </w:rPr>
            </w:pPr>
            <w:r>
              <w:rPr>
                <w:rFonts w:ascii="Times New Roman" w:hAnsi="Times New Roman" w:eastAsia="方正仿宋_GBK" w:cs="方正仿宋_GBK"/>
                <w:sz w:val="22"/>
              </w:rPr>
              <w:t>37</w:t>
            </w:r>
          </w:p>
        </w:tc>
        <w:tc>
          <w:tcPr>
            <w:tcW w:w="1134" w:type="dxa"/>
            <w:vAlign w:val="center"/>
          </w:tcPr>
          <w:p w14:paraId="2984BD59">
            <w:pPr>
              <w:pStyle w:val="2"/>
              <w:adjustRightInd w:val="0"/>
              <w:snapToGrid w:val="0"/>
              <w:spacing w:line="300" w:lineRule="exact"/>
              <w:jc w:val="center"/>
              <w:rPr>
                <w:rFonts w:ascii="Times New Roman" w:hAnsi="Times New Roman" w:eastAsia="方正仿宋_GBK" w:cs="方正仿宋_GBK"/>
                <w:sz w:val="22"/>
              </w:rPr>
            </w:pPr>
            <w:r>
              <w:rPr>
                <w:rFonts w:hint="eastAsia" w:ascii="Times New Roman" w:hAnsi="Times New Roman" w:eastAsia="方正仿宋_GBK" w:cs="方正仿宋_GBK"/>
                <w:sz w:val="22"/>
              </w:rPr>
              <w:t>0</w:t>
            </w:r>
          </w:p>
        </w:tc>
        <w:tc>
          <w:tcPr>
            <w:tcW w:w="1134" w:type="dxa"/>
            <w:vAlign w:val="center"/>
          </w:tcPr>
          <w:p w14:paraId="55AE567F">
            <w:pPr>
              <w:pStyle w:val="2"/>
              <w:adjustRightInd w:val="0"/>
              <w:snapToGrid w:val="0"/>
              <w:spacing w:line="300" w:lineRule="exact"/>
              <w:jc w:val="center"/>
              <w:rPr>
                <w:rFonts w:ascii="Times New Roman" w:hAnsi="Times New Roman" w:eastAsia="方正仿宋_GBK" w:cs="方正仿宋_GBK"/>
                <w:sz w:val="22"/>
              </w:rPr>
            </w:pPr>
            <w:r>
              <w:rPr>
                <w:rFonts w:hint="eastAsia" w:ascii="Times New Roman" w:hAnsi="Times New Roman" w:eastAsia="方正仿宋_GBK" w:cs="方正仿宋_GBK"/>
                <w:sz w:val="22"/>
              </w:rPr>
              <w:t>1</w:t>
            </w:r>
          </w:p>
        </w:tc>
        <w:tc>
          <w:tcPr>
            <w:tcW w:w="1893" w:type="dxa"/>
            <w:vAlign w:val="center"/>
          </w:tcPr>
          <w:p w14:paraId="3E92D7F2">
            <w:pPr>
              <w:pStyle w:val="2"/>
              <w:adjustRightInd w:val="0"/>
              <w:snapToGrid w:val="0"/>
              <w:spacing w:line="300" w:lineRule="exact"/>
              <w:jc w:val="center"/>
              <w:rPr>
                <w:rFonts w:ascii="Times New Roman" w:hAnsi="Times New Roman" w:eastAsia="方正仿宋_GBK" w:cs="方正仿宋_GBK"/>
                <w:sz w:val="22"/>
              </w:rPr>
            </w:pPr>
            <w:r>
              <w:rPr>
                <w:rFonts w:hint="eastAsia" w:ascii="Times New Roman" w:hAnsi="Times New Roman" w:eastAsia="方正仿宋_GBK" w:cs="方正仿宋_GBK"/>
                <w:sz w:val="22"/>
              </w:rPr>
              <w:t>其他未列明行业</w:t>
            </w:r>
          </w:p>
        </w:tc>
      </w:tr>
    </w:tbl>
    <w:p w14:paraId="4EA36373">
      <w:pPr>
        <w:adjustRightInd w:val="0"/>
        <w:snapToGrid w:val="0"/>
        <w:spacing w:line="480" w:lineRule="exact"/>
        <w:ind w:firstLine="470" w:firstLineChars="196"/>
        <w:rPr>
          <w:rFonts w:ascii="方正楷体_GBK" w:hAnsi="方正楷体_GBK" w:eastAsia="方正楷体_GBK" w:cs="方正楷体_GBK"/>
          <w:sz w:val="24"/>
        </w:rPr>
      </w:pPr>
      <w:r>
        <w:rPr>
          <w:rFonts w:hint="eastAsia" w:ascii="方正楷体_GBK" w:hAnsi="方正楷体_GBK" w:eastAsia="方正楷体_GBK" w:cs="方正楷体_GBK"/>
          <w:sz w:val="24"/>
        </w:rPr>
        <w:t>（二）主要工作内容</w:t>
      </w:r>
    </w:p>
    <w:p w14:paraId="09AC28E4">
      <w:pPr>
        <w:adjustRightInd w:val="0"/>
        <w:snapToGrid w:val="0"/>
        <w:spacing w:line="480" w:lineRule="exact"/>
        <w:ind w:firstLine="470" w:firstLineChars="196"/>
        <w:rPr>
          <w:rFonts w:ascii="Times New Roman" w:hAnsi="Times New Roman" w:eastAsia="仿宋_GB2312" w:cs="Times New Roman"/>
          <w:sz w:val="24"/>
        </w:rPr>
      </w:pPr>
      <w:r>
        <w:rPr>
          <w:rFonts w:hint="eastAsia" w:ascii="Times New Roman" w:hAnsi="Times New Roman" w:eastAsia="仿宋_GB2312" w:cs="Times New Roman"/>
          <w:sz w:val="24"/>
        </w:rPr>
        <w:t>本次针对拟按异地恢复补划图斑外业核实举证的</w:t>
      </w:r>
      <w:r>
        <w:rPr>
          <w:rFonts w:hint="eastAsia" w:ascii="Times New Roman" w:hAnsi="Times New Roman" w:eastAsia="仿宋_GB2312" w:cs="Times New Roman"/>
          <w:sz w:val="24"/>
          <w:lang w:val="en-US" w:eastAsia="zh-CN"/>
        </w:rPr>
        <w:t>辅助性</w:t>
      </w:r>
      <w:r>
        <w:rPr>
          <w:rFonts w:hint="eastAsia" w:ascii="Times New Roman" w:hAnsi="Times New Roman" w:eastAsia="仿宋_GB2312" w:cs="Times New Roman"/>
          <w:sz w:val="24"/>
        </w:rPr>
        <w:t>技术服务，工作内容及要求见下表：</w:t>
      </w:r>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08" w:type="dxa"/>
          <w:bottom w:w="0" w:type="dxa"/>
          <w:right w:w="108" w:type="dxa"/>
        </w:tblCellMar>
      </w:tblPr>
      <w:tblGrid>
        <w:gridCol w:w="712"/>
        <w:gridCol w:w="3624"/>
        <w:gridCol w:w="1325"/>
        <w:gridCol w:w="1674"/>
        <w:gridCol w:w="1382"/>
      </w:tblGrid>
      <w:tr w14:paraId="2FE7E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510" w:hRule="atLeast"/>
          <w:jc w:val="center"/>
        </w:trPr>
        <w:tc>
          <w:tcPr>
            <w:tcW w:w="408" w:type="pct"/>
            <w:vAlign w:val="center"/>
          </w:tcPr>
          <w:p w14:paraId="2A9EE5FF">
            <w:pPr>
              <w:widowControl/>
              <w:adjustRightInd w:val="0"/>
              <w:snapToGrid w:val="0"/>
              <w:spacing w:line="32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序号</w:t>
            </w:r>
          </w:p>
        </w:tc>
        <w:tc>
          <w:tcPr>
            <w:tcW w:w="2078" w:type="pct"/>
            <w:shd w:val="clear" w:color="auto" w:fill="auto"/>
            <w:vAlign w:val="center"/>
          </w:tcPr>
          <w:p w14:paraId="7D802AB0">
            <w:pPr>
              <w:widowControl/>
              <w:adjustRightInd w:val="0"/>
              <w:snapToGrid w:val="0"/>
              <w:spacing w:line="32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工作内容</w:t>
            </w:r>
          </w:p>
        </w:tc>
        <w:tc>
          <w:tcPr>
            <w:tcW w:w="760" w:type="pct"/>
            <w:shd w:val="clear" w:color="auto" w:fill="auto"/>
            <w:vAlign w:val="center"/>
          </w:tcPr>
          <w:p w14:paraId="2C8853D0">
            <w:pPr>
              <w:widowControl/>
              <w:adjustRightInd w:val="0"/>
              <w:snapToGrid w:val="0"/>
              <w:spacing w:line="32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计量单位</w:t>
            </w:r>
          </w:p>
        </w:tc>
        <w:tc>
          <w:tcPr>
            <w:tcW w:w="960" w:type="pct"/>
            <w:shd w:val="clear" w:color="auto" w:fill="auto"/>
            <w:vAlign w:val="center"/>
          </w:tcPr>
          <w:p w14:paraId="4CAE0AD4">
            <w:pPr>
              <w:widowControl/>
              <w:adjustRightInd w:val="0"/>
              <w:snapToGrid w:val="0"/>
              <w:spacing w:line="32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数量</w:t>
            </w:r>
          </w:p>
        </w:tc>
        <w:tc>
          <w:tcPr>
            <w:tcW w:w="792" w:type="pct"/>
            <w:shd w:val="clear" w:color="auto" w:fill="auto"/>
            <w:vAlign w:val="center"/>
          </w:tcPr>
          <w:p w14:paraId="623F9804">
            <w:pPr>
              <w:widowControl/>
              <w:adjustRightInd w:val="0"/>
              <w:snapToGrid w:val="0"/>
              <w:spacing w:line="32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涉及区域</w:t>
            </w:r>
          </w:p>
        </w:tc>
      </w:tr>
      <w:tr w14:paraId="14460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510" w:hRule="atLeast"/>
          <w:jc w:val="center"/>
        </w:trPr>
        <w:tc>
          <w:tcPr>
            <w:tcW w:w="408" w:type="pct"/>
            <w:vAlign w:val="center"/>
          </w:tcPr>
          <w:p w14:paraId="1AFB78F4">
            <w:pPr>
              <w:widowControl/>
              <w:adjustRightInd w:val="0"/>
              <w:snapToGrid w:val="0"/>
              <w:spacing w:line="32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1</w:t>
            </w:r>
          </w:p>
        </w:tc>
        <w:tc>
          <w:tcPr>
            <w:tcW w:w="2078" w:type="pct"/>
            <w:shd w:val="clear" w:color="auto" w:fill="auto"/>
            <w:vAlign w:val="center"/>
          </w:tcPr>
          <w:p w14:paraId="0C4B5E4F">
            <w:pPr>
              <w:adjustRightInd w:val="0"/>
              <w:snapToGrid w:val="0"/>
              <w:spacing w:line="320" w:lineRule="exact"/>
              <w:ind w:firstLine="480" w:firstLineChars="200"/>
              <w:rPr>
                <w:rFonts w:ascii="Times New Roman" w:hAnsi="Times New Roman" w:eastAsia="仿宋_GB2312" w:cs="Times New Roman"/>
                <w:sz w:val="24"/>
              </w:rPr>
            </w:pPr>
            <w:r>
              <w:rPr>
                <w:rFonts w:hint="eastAsia" w:ascii="Times New Roman" w:hAnsi="Times New Roman" w:eastAsia="仿宋" w:cs="Times New Roman"/>
                <w:sz w:val="24"/>
                <w:szCs w:val="24"/>
              </w:rPr>
              <w:t>拟按异地恢复补划图斑外业核实举证。对镇村预判不能原址整改需异地恢复补划图斑开展外业调查举证，调查具体用途、土地流转情况，经营状况等内容，落实是否属于允许调整补划的14种类型。</w:t>
            </w:r>
            <w:r>
              <w:rPr>
                <w:rFonts w:hint="eastAsia" w:ascii="Times New Roman" w:hAnsi="Times New Roman" w:eastAsia="仿宋" w:cs="Times New Roman"/>
                <w:sz w:val="24"/>
                <w:szCs w:val="24"/>
                <w:lang w:val="en-US" w:eastAsia="zh-CN"/>
              </w:rPr>
              <w:t>按照采购人要求</w:t>
            </w:r>
            <w:r>
              <w:rPr>
                <w:rFonts w:hint="eastAsia" w:ascii="Times New Roman" w:hAnsi="Times New Roman" w:eastAsia="仿宋" w:cs="Times New Roman"/>
                <w:sz w:val="24"/>
                <w:szCs w:val="24"/>
              </w:rPr>
              <w:t>收集相关举证材料。</w:t>
            </w:r>
          </w:p>
        </w:tc>
        <w:tc>
          <w:tcPr>
            <w:tcW w:w="760" w:type="pct"/>
            <w:shd w:val="clear" w:color="auto" w:fill="auto"/>
            <w:vAlign w:val="center"/>
          </w:tcPr>
          <w:p w14:paraId="29E1874C">
            <w:pPr>
              <w:widowControl/>
              <w:adjustRightInd w:val="0"/>
              <w:snapToGrid w:val="0"/>
              <w:spacing w:line="32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lang w:val="en-US" w:eastAsia="zh-CN"/>
              </w:rPr>
              <w:t>项</w:t>
            </w:r>
          </w:p>
        </w:tc>
        <w:tc>
          <w:tcPr>
            <w:tcW w:w="960" w:type="pct"/>
            <w:shd w:val="clear" w:color="auto" w:fill="auto"/>
            <w:vAlign w:val="center"/>
          </w:tcPr>
          <w:p w14:paraId="12849B31">
            <w:pPr>
              <w:widowControl/>
              <w:adjustRightInd w:val="0"/>
              <w:snapToGrid w:val="0"/>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1</w:t>
            </w:r>
          </w:p>
        </w:tc>
        <w:tc>
          <w:tcPr>
            <w:tcW w:w="792" w:type="pct"/>
            <w:shd w:val="clear" w:color="auto" w:fill="auto"/>
            <w:vAlign w:val="center"/>
          </w:tcPr>
          <w:p w14:paraId="0A0A00B1">
            <w:pPr>
              <w:widowControl/>
              <w:adjustRightInd w:val="0"/>
              <w:snapToGrid w:val="0"/>
              <w:spacing w:line="32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重庆市北碚区全域</w:t>
            </w:r>
          </w:p>
        </w:tc>
      </w:tr>
    </w:tbl>
    <w:p w14:paraId="231D5C56">
      <w:pPr>
        <w:adjustRightInd w:val="0"/>
        <w:snapToGrid w:val="0"/>
        <w:spacing w:line="480" w:lineRule="exact"/>
        <w:ind w:firstLine="480" w:firstLineChars="200"/>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四、供应商资格要求</w:t>
      </w:r>
    </w:p>
    <w:p w14:paraId="2223A658">
      <w:pPr>
        <w:adjustRightInd w:val="0"/>
        <w:snapToGrid w:val="0"/>
        <w:spacing w:line="480" w:lineRule="exact"/>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1.须为小微企业（提供声明函，格式见报价书）；</w:t>
      </w:r>
    </w:p>
    <w:p w14:paraId="0697D366">
      <w:pPr>
        <w:adjustRightInd w:val="0"/>
        <w:snapToGrid w:val="0"/>
        <w:spacing w:line="480" w:lineRule="exact"/>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2.具备独立的企业法人资格，具备有效的营业执照，未处于被责令停业、或被取消投标资格、财产被接管、冻结、破产等状态；</w:t>
      </w:r>
    </w:p>
    <w:p w14:paraId="64B79C7D">
      <w:pPr>
        <w:pStyle w:val="6"/>
        <w:adjustRightInd w:val="0"/>
        <w:snapToGrid w:val="0"/>
        <w:spacing w:line="480" w:lineRule="exact"/>
        <w:ind w:firstLine="480" w:firstLineChars="200"/>
        <w:rPr>
          <w:rFonts w:eastAsia="仿宋"/>
        </w:rPr>
      </w:pPr>
      <w:r>
        <w:rPr>
          <w:rFonts w:hint="eastAsia" w:eastAsia="仿宋"/>
          <w:sz w:val="24"/>
        </w:rPr>
        <w:t>3.满足《中华人民共和国政府采购法》第二十二条规定</w:t>
      </w:r>
      <w:r>
        <w:rPr>
          <w:rFonts w:hint="eastAsia" w:ascii="方正仿宋_GBK" w:hAnsi="宋体" w:eastAsia="方正仿宋_GBK"/>
          <w:sz w:val="24"/>
          <w:szCs w:val="24"/>
          <w:lang w:val="en-US" w:eastAsia="zh-CN"/>
        </w:rPr>
        <w:t>。</w:t>
      </w:r>
    </w:p>
    <w:p w14:paraId="70D4B73C">
      <w:pPr>
        <w:adjustRightInd w:val="0"/>
        <w:snapToGrid w:val="0"/>
        <w:spacing w:line="480" w:lineRule="exact"/>
        <w:ind w:firstLine="480" w:firstLineChars="200"/>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五、商务要求</w:t>
      </w:r>
    </w:p>
    <w:p w14:paraId="11D4769B">
      <w:pPr>
        <w:adjustRightInd w:val="0"/>
        <w:snapToGrid w:val="0"/>
        <w:spacing w:line="480" w:lineRule="exact"/>
        <w:ind w:firstLine="470" w:firstLineChars="196"/>
        <w:rPr>
          <w:rFonts w:ascii="方正楷体_GBK" w:hAnsi="方正楷体_GBK" w:eastAsia="方正楷体_GBK" w:cs="方正楷体_GBK"/>
          <w:sz w:val="24"/>
        </w:rPr>
      </w:pPr>
      <w:r>
        <w:rPr>
          <w:rFonts w:hint="eastAsia" w:ascii="方正楷体_GBK" w:hAnsi="方正楷体_GBK" w:eastAsia="方正楷体_GBK" w:cs="方正楷体_GBK"/>
          <w:sz w:val="24"/>
        </w:rPr>
        <w:t>（一）服务时限与验收标准</w:t>
      </w:r>
    </w:p>
    <w:p w14:paraId="0DD5E72F">
      <w:pPr>
        <w:adjustRightInd w:val="0"/>
        <w:snapToGrid w:val="0"/>
        <w:spacing w:line="480" w:lineRule="exact"/>
        <w:ind w:firstLine="470" w:firstLineChars="196"/>
        <w:rPr>
          <w:rFonts w:hint="eastAsia" w:ascii="方正楷体_GBK" w:hAnsi="方正楷体_GBK" w:eastAsia="方正仿宋_GBK" w:cs="方正楷体_GBK"/>
          <w:sz w:val="24"/>
          <w:lang w:eastAsia="zh-CN"/>
        </w:rPr>
      </w:pPr>
      <w:r>
        <w:rPr>
          <w:rFonts w:hint="eastAsia" w:ascii="Times New Roman" w:hAnsi="Times New Roman" w:eastAsia="仿宋"/>
          <w:sz w:val="24"/>
          <w:szCs w:val="24"/>
        </w:rPr>
        <w:t>中选供应商须</w:t>
      </w:r>
      <w:r>
        <w:rPr>
          <w:rFonts w:hint="eastAsia" w:ascii="Times New Roman" w:hAnsi="Times New Roman" w:eastAsia="仿宋"/>
          <w:sz w:val="24"/>
          <w:szCs w:val="24"/>
          <w:lang w:val="en-US" w:eastAsia="zh-CN"/>
        </w:rPr>
        <w:t>按照采购人要求安排足够人员在</w:t>
      </w:r>
      <w:r>
        <w:rPr>
          <w:rFonts w:hint="eastAsia" w:ascii="Times New Roman" w:hAnsi="Times New Roman" w:eastAsia="仿宋"/>
          <w:sz w:val="24"/>
          <w:szCs w:val="24"/>
        </w:rPr>
        <w:t>要求的时间内完成工作内容，</w:t>
      </w:r>
      <w:r>
        <w:rPr>
          <w:rFonts w:hint="eastAsia" w:ascii="Times New Roman" w:hAnsi="Times New Roman" w:eastAsia="仿宋"/>
          <w:sz w:val="24"/>
          <w:szCs w:val="24"/>
          <w:lang w:val="en-US" w:eastAsia="zh-CN"/>
        </w:rPr>
        <w:t>预计服务期为6个月，</w:t>
      </w:r>
      <w:r>
        <w:rPr>
          <w:rFonts w:hint="eastAsia" w:ascii="Times New Roman" w:hAnsi="Times New Roman" w:eastAsia="仿宋"/>
          <w:sz w:val="24"/>
          <w:szCs w:val="24"/>
        </w:rPr>
        <w:t>项目</w:t>
      </w:r>
      <w:r>
        <w:rPr>
          <w:rFonts w:hint="eastAsia" w:ascii="Times New Roman" w:hAnsi="Times New Roman" w:eastAsia="仿宋" w:cs="Times New Roman"/>
          <w:kern w:val="0"/>
          <w:sz w:val="24"/>
          <w:szCs w:val="24"/>
        </w:rPr>
        <w:t>验收标准为通过“</w:t>
      </w:r>
      <w:r>
        <w:rPr>
          <w:rFonts w:hint="eastAsia" w:ascii="Times New Roman" w:hAnsi="Times New Roman" w:eastAsia="仿宋" w:cs="Times New Roman"/>
          <w:kern w:val="0"/>
          <w:sz w:val="24"/>
          <w:szCs w:val="24"/>
          <w:lang w:eastAsia="zh-CN"/>
        </w:rPr>
        <w:t>‘</w:t>
      </w:r>
      <w:r>
        <w:rPr>
          <w:rFonts w:hint="eastAsia" w:ascii="Times New Roman" w:hAnsi="Times New Roman" w:eastAsia="仿宋" w:cs="Times New Roman"/>
          <w:kern w:val="0"/>
          <w:sz w:val="24"/>
          <w:szCs w:val="24"/>
        </w:rPr>
        <w:t>三区三线</w:t>
      </w:r>
      <w:r>
        <w:rPr>
          <w:rFonts w:hint="eastAsia" w:ascii="Times New Roman" w:hAnsi="Times New Roman" w:eastAsia="仿宋" w:cs="Times New Roman"/>
          <w:kern w:val="0"/>
          <w:sz w:val="24"/>
          <w:szCs w:val="24"/>
          <w:lang w:eastAsia="zh-CN"/>
        </w:rPr>
        <w:t>’</w:t>
      </w:r>
      <w:r>
        <w:rPr>
          <w:rFonts w:hint="eastAsia" w:ascii="Times New Roman" w:hAnsi="Times New Roman" w:eastAsia="仿宋" w:cs="Times New Roman"/>
          <w:kern w:val="0"/>
          <w:sz w:val="24"/>
          <w:szCs w:val="24"/>
        </w:rPr>
        <w:t>耕地和永久基本农田非耕地核实及处置”</w:t>
      </w:r>
      <w:r>
        <w:rPr>
          <w:rFonts w:ascii="Times New Roman" w:hAnsi="Times New Roman" w:eastAsia="仿宋" w:cs="Times New Roman"/>
          <w:kern w:val="0"/>
          <w:sz w:val="24"/>
          <w:szCs w:val="24"/>
        </w:rPr>
        <w:t>项目</w:t>
      </w:r>
      <w:r>
        <w:rPr>
          <w:rFonts w:hint="eastAsia" w:ascii="Times New Roman" w:hAnsi="Times New Roman" w:eastAsia="仿宋" w:cs="Times New Roman"/>
          <w:kern w:val="0"/>
          <w:sz w:val="24"/>
          <w:szCs w:val="24"/>
          <w:lang w:val="en-US" w:eastAsia="zh-CN"/>
        </w:rPr>
        <w:t>业主</w:t>
      </w:r>
      <w:r>
        <w:rPr>
          <w:rFonts w:hint="eastAsia" w:ascii="Times New Roman" w:hAnsi="Times New Roman" w:eastAsia="仿宋" w:cs="Times New Roman"/>
          <w:kern w:val="0"/>
          <w:sz w:val="24"/>
          <w:szCs w:val="24"/>
        </w:rPr>
        <w:t>单位验收</w:t>
      </w:r>
      <w:r>
        <w:rPr>
          <w:rFonts w:hint="eastAsia" w:ascii="方正仿宋_GBK" w:hAnsi="宋体" w:eastAsia="方正仿宋_GBK" w:cs="Times New Roman"/>
          <w:color w:val="auto"/>
          <w:sz w:val="24"/>
          <w:szCs w:val="24"/>
          <w:lang w:eastAsia="zh-CN"/>
        </w:rPr>
        <w:t>。</w:t>
      </w:r>
    </w:p>
    <w:p w14:paraId="51BC4A74">
      <w:pPr>
        <w:adjustRightInd w:val="0"/>
        <w:snapToGrid w:val="0"/>
        <w:spacing w:line="480" w:lineRule="exact"/>
        <w:ind w:firstLine="470" w:firstLineChars="196"/>
        <w:rPr>
          <w:rFonts w:ascii="方正楷体_GBK" w:hAnsi="方正楷体_GBK" w:eastAsia="方正楷体_GBK" w:cs="方正楷体_GBK"/>
          <w:sz w:val="24"/>
        </w:rPr>
      </w:pPr>
      <w:r>
        <w:rPr>
          <w:rFonts w:hint="eastAsia" w:ascii="方正楷体_GBK" w:hAnsi="方正楷体_GBK" w:eastAsia="方正楷体_GBK" w:cs="方正楷体_GBK"/>
          <w:sz w:val="24"/>
        </w:rPr>
        <w:t>（二）支付方式</w:t>
      </w:r>
    </w:p>
    <w:p w14:paraId="33EB403A">
      <w:pPr>
        <w:adjustRightInd w:val="0"/>
        <w:snapToGrid w:val="0"/>
        <w:spacing w:line="480" w:lineRule="exact"/>
        <w:ind w:firstLine="470" w:firstLineChars="196"/>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由采购人支付该项目合同款项，中选供应商完成举证工作并经我</w:t>
      </w:r>
      <w:r>
        <w:rPr>
          <w:rFonts w:hint="eastAsia" w:ascii="Times New Roman" w:hAnsi="Times New Roman" w:eastAsia="仿宋" w:cs="Times New Roman"/>
          <w:kern w:val="0"/>
          <w:sz w:val="24"/>
          <w:szCs w:val="24"/>
          <w:lang w:val="en-US" w:eastAsia="zh-CN"/>
        </w:rPr>
        <w:t>公司</w:t>
      </w:r>
      <w:r>
        <w:rPr>
          <w:rFonts w:hint="eastAsia" w:ascii="Times New Roman" w:hAnsi="Times New Roman" w:eastAsia="仿宋" w:cs="Times New Roman"/>
          <w:kern w:val="0"/>
          <w:sz w:val="24"/>
          <w:szCs w:val="24"/>
        </w:rPr>
        <w:t>验收合格后一次性支付</w:t>
      </w:r>
      <w:r>
        <w:rPr>
          <w:rFonts w:hint="eastAsia" w:ascii="Times New Roman" w:hAnsi="Times New Roman" w:eastAsia="仿宋" w:cs="Times New Roman"/>
          <w:sz w:val="24"/>
          <w:szCs w:val="24"/>
        </w:rPr>
        <w:t>。</w:t>
      </w:r>
    </w:p>
    <w:p w14:paraId="38F0499B">
      <w:pPr>
        <w:adjustRightInd w:val="0"/>
        <w:snapToGrid w:val="0"/>
        <w:spacing w:line="480" w:lineRule="exact"/>
        <w:ind w:firstLine="480" w:firstLineChars="200"/>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六、报价要求及成交原则</w:t>
      </w:r>
    </w:p>
    <w:p w14:paraId="5354D88F">
      <w:pPr>
        <w:adjustRightInd w:val="0"/>
        <w:snapToGrid w:val="0"/>
        <w:spacing w:line="48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（一）有意向的</w:t>
      </w:r>
      <w:r>
        <w:rPr>
          <w:rFonts w:hint="eastAsia" w:ascii="Times New Roman" w:hAnsi="Times New Roman" w:eastAsia="仿宋" w:cs="Times New Roman"/>
          <w:sz w:val="24"/>
          <w:szCs w:val="24"/>
        </w:rPr>
        <w:t>供应商</w:t>
      </w:r>
      <w:r>
        <w:rPr>
          <w:rFonts w:ascii="Times New Roman" w:hAnsi="Times New Roman" w:eastAsia="仿宋" w:cs="Times New Roman"/>
          <w:sz w:val="24"/>
          <w:szCs w:val="24"/>
        </w:rPr>
        <w:t>，请按照规定时间及方式向我</w:t>
      </w:r>
      <w:r>
        <w:rPr>
          <w:rFonts w:hint="eastAsia" w:ascii="Times New Roman" w:hAnsi="Times New Roman" w:eastAsia="仿宋" w:cs="Times New Roman"/>
          <w:sz w:val="24"/>
          <w:szCs w:val="24"/>
          <w:lang w:val="en-US" w:eastAsia="zh-CN"/>
        </w:rPr>
        <w:t>公司</w:t>
      </w:r>
      <w:r>
        <w:rPr>
          <w:rFonts w:ascii="Times New Roman" w:hAnsi="Times New Roman" w:eastAsia="仿宋" w:cs="Times New Roman"/>
          <w:sz w:val="24"/>
          <w:szCs w:val="24"/>
        </w:rPr>
        <w:t>提交报价文件。</w:t>
      </w:r>
    </w:p>
    <w:p w14:paraId="16EB79E4">
      <w:pPr>
        <w:adjustRightInd w:val="0"/>
        <w:snapToGrid w:val="0"/>
        <w:spacing w:line="480" w:lineRule="exact"/>
        <w:ind w:firstLine="480" w:firstLineChars="200"/>
        <w:rPr>
          <w:rFonts w:hint="default" w:ascii="Times New Roman" w:hAnsi="Times New Roman" w:eastAsia="仿宋" w:cs="Times New Roman"/>
          <w:sz w:val="24"/>
          <w:szCs w:val="24"/>
          <w:lang w:val="en-US" w:eastAsia="zh-CN"/>
        </w:rPr>
      </w:pPr>
      <w:r>
        <w:rPr>
          <w:rFonts w:ascii="Times New Roman" w:hAnsi="Times New Roman" w:eastAsia="仿宋" w:cs="Times New Roman"/>
          <w:sz w:val="24"/>
          <w:szCs w:val="24"/>
        </w:rPr>
        <w:t>（二）在符合资格要求</w:t>
      </w:r>
      <w:r>
        <w:rPr>
          <w:rFonts w:hint="eastAsia" w:ascii="Times New Roman" w:hAnsi="Times New Roman" w:eastAsia="仿宋" w:cs="Times New Roman"/>
          <w:sz w:val="24"/>
          <w:szCs w:val="24"/>
          <w:lang w:val="en-US" w:eastAsia="zh-CN"/>
        </w:rPr>
        <w:t>和商务要求</w:t>
      </w:r>
      <w:r>
        <w:rPr>
          <w:rFonts w:hint="eastAsia" w:ascii="Times New Roman" w:hAnsi="Times New Roman" w:eastAsia="仿宋" w:cs="Times New Roman"/>
          <w:sz w:val="24"/>
          <w:szCs w:val="24"/>
        </w:rPr>
        <w:t>的供应商</w:t>
      </w:r>
      <w:r>
        <w:rPr>
          <w:rFonts w:ascii="Times New Roman" w:hAnsi="Times New Roman" w:eastAsia="仿宋" w:cs="Times New Roman"/>
          <w:sz w:val="24"/>
          <w:szCs w:val="24"/>
        </w:rPr>
        <w:t>中，我</w:t>
      </w:r>
      <w:r>
        <w:rPr>
          <w:rFonts w:hint="eastAsia" w:ascii="Times New Roman" w:hAnsi="Times New Roman" w:eastAsia="仿宋" w:cs="Times New Roman"/>
          <w:sz w:val="24"/>
          <w:szCs w:val="24"/>
          <w:lang w:val="en-US" w:eastAsia="zh-CN"/>
        </w:rPr>
        <w:t>公司</w:t>
      </w:r>
      <w:r>
        <w:rPr>
          <w:rFonts w:ascii="Times New Roman" w:hAnsi="Times New Roman" w:eastAsia="仿宋" w:cs="Times New Roman"/>
          <w:sz w:val="24"/>
          <w:szCs w:val="24"/>
        </w:rPr>
        <w:t>按照报价最低的原则确定中选</w:t>
      </w:r>
      <w:r>
        <w:rPr>
          <w:rFonts w:hint="eastAsia" w:ascii="Times New Roman" w:hAnsi="Times New Roman" w:eastAsia="仿宋" w:cs="Times New Roman"/>
          <w:sz w:val="24"/>
          <w:szCs w:val="24"/>
        </w:rPr>
        <w:t>供应商</w:t>
      </w:r>
      <w:r>
        <w:rPr>
          <w:rFonts w:hint="eastAsia" w:ascii="Times New Roman" w:hAnsi="Times New Roman" w:eastAsia="仿宋" w:cs="Times New Roman"/>
          <w:sz w:val="24"/>
          <w:szCs w:val="24"/>
          <w:lang w:val="en-US" w:eastAsia="zh-CN"/>
        </w:rPr>
        <w:t>。</w:t>
      </w:r>
    </w:p>
    <w:p w14:paraId="3146D4E1">
      <w:pPr>
        <w:adjustRightInd w:val="0"/>
        <w:snapToGrid w:val="0"/>
        <w:spacing w:line="48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（三）报价文件格式要求：见附件。</w:t>
      </w:r>
    </w:p>
    <w:p w14:paraId="6BB70E6A">
      <w:pPr>
        <w:adjustRightInd w:val="0"/>
        <w:snapToGrid w:val="0"/>
        <w:spacing w:line="480" w:lineRule="exact"/>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（四）</w:t>
      </w:r>
      <w:r>
        <w:rPr>
          <w:rFonts w:ascii="Times New Roman" w:hAnsi="Times New Roman" w:eastAsia="仿宋" w:cs="Times New Roman"/>
          <w:sz w:val="24"/>
          <w:szCs w:val="24"/>
        </w:rPr>
        <w:t>供应商报价须一并提供有效的营业执照并加盖公章。</w:t>
      </w:r>
    </w:p>
    <w:p w14:paraId="3D7C6D77">
      <w:pPr>
        <w:pStyle w:val="6"/>
        <w:adjustRightInd w:val="0"/>
        <w:snapToGrid w:val="0"/>
        <w:spacing w:line="480" w:lineRule="exact"/>
        <w:ind w:firstLine="480" w:firstLineChars="200"/>
        <w:rPr>
          <w:rFonts w:eastAsia="仿宋"/>
          <w:sz w:val="24"/>
        </w:rPr>
      </w:pPr>
      <w:r>
        <w:rPr>
          <w:rFonts w:hint="eastAsia" w:eastAsia="仿宋"/>
          <w:sz w:val="24"/>
        </w:rPr>
        <w:t>（五）</w:t>
      </w:r>
      <w:r>
        <w:rPr>
          <w:rFonts w:eastAsia="仿宋"/>
          <w:sz w:val="24"/>
        </w:rPr>
        <w:t>供应商报价时针对</w:t>
      </w:r>
      <w:r>
        <w:rPr>
          <w:rFonts w:hint="eastAsia" w:eastAsia="仿宋"/>
          <w:sz w:val="24"/>
        </w:rPr>
        <w:t>“四</w:t>
      </w:r>
      <w:r>
        <w:rPr>
          <w:rFonts w:eastAsia="仿宋"/>
          <w:sz w:val="24"/>
        </w:rPr>
        <w:t>、</w:t>
      </w:r>
      <w:r>
        <w:rPr>
          <w:rFonts w:hint="eastAsia" w:eastAsia="仿宋"/>
          <w:sz w:val="24"/>
        </w:rPr>
        <w:t>供应商</w:t>
      </w:r>
      <w:r>
        <w:rPr>
          <w:rFonts w:eastAsia="仿宋"/>
          <w:sz w:val="24"/>
        </w:rPr>
        <w:t>资格</w:t>
      </w:r>
      <w:r>
        <w:rPr>
          <w:rFonts w:hint="eastAsia" w:eastAsia="仿宋"/>
          <w:sz w:val="24"/>
        </w:rPr>
        <w:t>要求”</w:t>
      </w:r>
      <w:r>
        <w:rPr>
          <w:rFonts w:eastAsia="仿宋"/>
          <w:sz w:val="24"/>
        </w:rPr>
        <w:t>相应条款中需要提供证明材料的，须提供对应佐证材料并加盖公章，否则报价无效。</w:t>
      </w:r>
    </w:p>
    <w:p w14:paraId="042FAF71">
      <w:pPr>
        <w:pStyle w:val="6"/>
        <w:adjustRightInd w:val="0"/>
        <w:snapToGrid w:val="0"/>
        <w:spacing w:line="480" w:lineRule="exact"/>
        <w:ind w:firstLine="480" w:firstLineChars="200"/>
        <w:rPr>
          <w:rFonts w:hint="eastAsia" w:eastAsia="仿宋"/>
          <w:sz w:val="24"/>
          <w:lang w:val="en-US" w:eastAsia="zh-CN"/>
        </w:rPr>
      </w:pPr>
      <w:r>
        <w:rPr>
          <w:rFonts w:hint="eastAsia" w:eastAsia="仿宋"/>
          <w:sz w:val="24"/>
          <w:lang w:eastAsia="zh-CN"/>
        </w:rPr>
        <w:t>（</w:t>
      </w:r>
      <w:r>
        <w:rPr>
          <w:rFonts w:hint="eastAsia" w:eastAsia="仿宋"/>
          <w:sz w:val="24"/>
          <w:lang w:val="en-US" w:eastAsia="zh-CN"/>
        </w:rPr>
        <w:t>六）</w:t>
      </w:r>
      <w:r>
        <w:rPr>
          <w:rFonts w:eastAsia="仿宋"/>
          <w:sz w:val="24"/>
        </w:rPr>
        <w:t>供应商报价时</w:t>
      </w:r>
      <w:r>
        <w:rPr>
          <w:rFonts w:hint="eastAsia" w:eastAsia="仿宋"/>
          <w:sz w:val="24"/>
          <w:lang w:val="en-US" w:eastAsia="zh-CN"/>
        </w:rPr>
        <w:t>须</w:t>
      </w:r>
      <w:r>
        <w:rPr>
          <w:rFonts w:eastAsia="仿宋"/>
          <w:sz w:val="24"/>
        </w:rPr>
        <w:t>针对</w:t>
      </w:r>
      <w:r>
        <w:rPr>
          <w:rFonts w:hint="eastAsia" w:eastAsia="仿宋"/>
          <w:sz w:val="24"/>
        </w:rPr>
        <w:t>“五、商务要求”</w:t>
      </w:r>
      <w:r>
        <w:rPr>
          <w:rFonts w:eastAsia="仿宋"/>
          <w:sz w:val="24"/>
        </w:rPr>
        <w:t>相应条款</w:t>
      </w:r>
      <w:r>
        <w:rPr>
          <w:rFonts w:hint="eastAsia" w:eastAsia="仿宋"/>
          <w:sz w:val="24"/>
          <w:lang w:val="en-US" w:eastAsia="zh-CN"/>
        </w:rPr>
        <w:t>进行逐条承诺</w:t>
      </w:r>
      <w:r>
        <w:rPr>
          <w:rFonts w:eastAsia="仿宋"/>
          <w:sz w:val="24"/>
        </w:rPr>
        <w:t>并加盖公章，否则报价无效</w:t>
      </w:r>
      <w:r>
        <w:rPr>
          <w:rFonts w:hint="eastAsia" w:eastAsia="仿宋"/>
          <w:sz w:val="24"/>
          <w:lang w:eastAsia="zh-CN"/>
        </w:rPr>
        <w:t>。</w:t>
      </w:r>
    </w:p>
    <w:p w14:paraId="5B09E300">
      <w:pPr>
        <w:adjustRightInd w:val="0"/>
        <w:snapToGrid w:val="0"/>
        <w:spacing w:line="480" w:lineRule="exact"/>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w:t>
      </w:r>
      <w:r>
        <w:rPr>
          <w:rFonts w:hint="eastAsia" w:ascii="Times New Roman" w:hAnsi="Times New Roman" w:eastAsia="仿宋" w:cs="Times New Roman"/>
          <w:sz w:val="24"/>
          <w:szCs w:val="24"/>
          <w:lang w:val="en-US" w:eastAsia="zh-CN"/>
        </w:rPr>
        <w:t>七</w:t>
      </w:r>
      <w:r>
        <w:rPr>
          <w:rFonts w:hint="eastAsia" w:ascii="Times New Roman" w:hAnsi="Times New Roman" w:eastAsia="仿宋" w:cs="Times New Roman"/>
          <w:sz w:val="24"/>
          <w:szCs w:val="24"/>
        </w:rPr>
        <w:t>）</w:t>
      </w:r>
      <w:r>
        <w:rPr>
          <w:rFonts w:ascii="Times New Roman" w:hAnsi="Times New Roman" w:eastAsia="仿宋" w:cs="Times New Roman"/>
          <w:sz w:val="24"/>
          <w:szCs w:val="24"/>
        </w:rPr>
        <w:t>报价书须加盖报价方公章，否则无效。</w:t>
      </w:r>
    </w:p>
    <w:p w14:paraId="48564AB5">
      <w:pPr>
        <w:pStyle w:val="6"/>
        <w:adjustRightInd w:val="0"/>
        <w:snapToGrid w:val="0"/>
        <w:spacing w:line="480" w:lineRule="exact"/>
        <w:rPr>
          <w:rFonts w:ascii="方正黑体_GBK" w:hAnsi="方正黑体_GBK" w:eastAsia="方正黑体_GBK" w:cs="方正黑体_GBK"/>
          <w:sz w:val="24"/>
        </w:rPr>
      </w:pPr>
      <w:r>
        <w:rPr>
          <w:rFonts w:hint="eastAsia" w:ascii="方正黑体_GBK" w:hAnsi="方正黑体_GBK" w:eastAsia="方正黑体_GBK" w:cs="方正黑体_GBK"/>
          <w:sz w:val="24"/>
        </w:rPr>
        <w:t>七、报价文件递交方式及时间</w:t>
      </w:r>
    </w:p>
    <w:p w14:paraId="58524119">
      <w:pPr>
        <w:adjustRightInd w:val="0"/>
        <w:snapToGrid w:val="0"/>
        <w:spacing w:line="480" w:lineRule="exact"/>
        <w:ind w:firstLine="480" w:firstLineChars="200"/>
        <w:rPr>
          <w:rFonts w:ascii="Times New Roman" w:hAnsi="Times New Roman" w:eastAsia="仿宋" w:cs="Times New Roman"/>
          <w:sz w:val="24"/>
          <w:szCs w:val="24"/>
        </w:rPr>
      </w:pPr>
      <w:r>
        <w:rPr>
          <w:rFonts w:hint="default" w:ascii="Times New Roman" w:hAnsi="Times New Roman" w:eastAsia="仿宋" w:cs="Times New Roman"/>
          <w:kern w:val="2"/>
          <w:sz w:val="24"/>
          <w:szCs w:val="24"/>
        </w:rPr>
        <w:t>将所有报价资料</w:t>
      </w:r>
      <w:r>
        <w:rPr>
          <w:rFonts w:hint="eastAsia" w:ascii="Times New Roman" w:hAnsi="Times New Roman" w:eastAsia="仿宋" w:cs="Times New Roman"/>
          <w:kern w:val="2"/>
          <w:sz w:val="24"/>
          <w:szCs w:val="24"/>
          <w:lang w:val="en-US" w:eastAsia="zh-CN"/>
        </w:rPr>
        <w:t>装订并</w:t>
      </w:r>
      <w:r>
        <w:rPr>
          <w:rFonts w:hint="default" w:ascii="Times New Roman" w:hAnsi="Times New Roman" w:eastAsia="仿宋" w:cs="Times New Roman"/>
          <w:kern w:val="2"/>
          <w:sz w:val="24"/>
          <w:szCs w:val="24"/>
        </w:rPr>
        <w:t>密封后在2023年</w:t>
      </w:r>
      <w:r>
        <w:rPr>
          <w:rFonts w:hint="eastAsia" w:ascii="Times New Roman" w:hAnsi="Times New Roman" w:eastAsia="仿宋" w:cs="Times New Roman"/>
          <w:kern w:val="2"/>
          <w:sz w:val="24"/>
          <w:szCs w:val="24"/>
          <w:lang w:val="en-US" w:eastAsia="zh-CN"/>
        </w:rPr>
        <w:t xml:space="preserve">12 </w:t>
      </w:r>
      <w:r>
        <w:rPr>
          <w:rFonts w:hint="default" w:ascii="Times New Roman" w:hAnsi="Times New Roman" w:eastAsia="仿宋" w:cs="Times New Roman"/>
          <w:kern w:val="2"/>
          <w:sz w:val="24"/>
          <w:szCs w:val="24"/>
        </w:rPr>
        <w:t>月</w:t>
      </w:r>
      <w:r>
        <w:rPr>
          <w:rFonts w:hint="eastAsia" w:ascii="Times New Roman" w:hAnsi="Times New Roman" w:eastAsia="仿宋" w:cs="Times New Roman"/>
          <w:kern w:val="2"/>
          <w:sz w:val="24"/>
          <w:szCs w:val="24"/>
          <w:lang w:val="en-US" w:eastAsia="zh-CN"/>
        </w:rPr>
        <w:t xml:space="preserve">12 </w:t>
      </w:r>
      <w:bookmarkStart w:id="0" w:name="_GoBack"/>
      <w:bookmarkEnd w:id="0"/>
      <w:r>
        <w:rPr>
          <w:rFonts w:hint="default" w:ascii="Times New Roman" w:hAnsi="Times New Roman" w:eastAsia="仿宋" w:cs="Times New Roman"/>
          <w:kern w:val="2"/>
          <w:sz w:val="24"/>
          <w:szCs w:val="24"/>
        </w:rPr>
        <w:t>日15:00前送至综合楼1707会议室（重庆市渝北区兰馨大道111号），联系人：高老师，联系电话：81925854</w:t>
      </w:r>
      <w:r>
        <w:rPr>
          <w:rFonts w:ascii="Times New Roman" w:hAnsi="Times New Roman" w:eastAsia="仿宋" w:cs="Times New Roman"/>
          <w:sz w:val="24"/>
          <w:szCs w:val="24"/>
        </w:rPr>
        <w:t>。</w:t>
      </w:r>
    </w:p>
    <w:p w14:paraId="52E53B50">
      <w:pPr>
        <w:snapToGrid w:val="0"/>
        <w:spacing w:line="360" w:lineRule="auto"/>
        <w:ind w:firstLine="480" w:firstLineChars="200"/>
        <w:rPr>
          <w:rFonts w:ascii="Times New Roman" w:hAnsi="Times New Roman" w:eastAsia="仿宋" w:cs="仿宋"/>
          <w:sz w:val="24"/>
          <w:szCs w:val="24"/>
        </w:rPr>
      </w:pPr>
    </w:p>
    <w:p w14:paraId="69207F08">
      <w:pPr>
        <w:rPr>
          <w:rFonts w:ascii="Times New Roman" w:hAnsi="Times New Roman" w:eastAsia="仿宋"/>
          <w:sz w:val="20"/>
          <w:szCs w:val="20"/>
        </w:rPr>
      </w:pPr>
    </w:p>
    <w:p w14:paraId="57391C03">
      <w:pPr>
        <w:rPr>
          <w:rFonts w:ascii="Times New Roman" w:hAnsi="Times New Roman" w:eastAsia="仿宋"/>
          <w:sz w:val="20"/>
          <w:szCs w:val="20"/>
        </w:rPr>
      </w:pPr>
    </w:p>
    <w:p w14:paraId="28EB4AA3">
      <w:pPr>
        <w:rPr>
          <w:rFonts w:ascii="Times New Roman" w:hAnsi="Times New Roman" w:eastAsia="仿宋"/>
          <w:sz w:val="20"/>
          <w:szCs w:val="20"/>
        </w:rPr>
      </w:pPr>
    </w:p>
    <w:p w14:paraId="4D3B0D22">
      <w:pPr>
        <w:jc w:val="right"/>
        <w:rPr>
          <w:rFonts w:hint="eastAsia" w:ascii="Times New Roman" w:hAnsi="Times New Roman" w:eastAsia="仿宋"/>
          <w:sz w:val="28"/>
          <w:szCs w:val="28"/>
          <w:lang w:val="en-US" w:eastAsia="zh-CN"/>
        </w:rPr>
      </w:pPr>
      <w:r>
        <w:rPr>
          <w:rFonts w:hint="eastAsia" w:ascii="Times New Roman" w:hAnsi="Times New Roman" w:eastAsia="仿宋"/>
          <w:sz w:val="28"/>
          <w:szCs w:val="28"/>
          <w:lang w:val="en-US" w:eastAsia="zh-CN"/>
        </w:rPr>
        <w:t>重庆华地资环科技有限公司</w:t>
      </w:r>
    </w:p>
    <w:p w14:paraId="41684AEE">
      <w:pPr>
        <w:jc w:val="right"/>
        <w:rPr>
          <w:rFonts w:ascii="Times New Roman" w:hAnsi="Times New Roman" w:eastAsia="仿宋" w:cs="Times New Roman"/>
          <w:sz w:val="28"/>
          <w:szCs w:val="28"/>
        </w:rPr>
      </w:pPr>
      <w:r>
        <w:rPr>
          <w:rFonts w:ascii="Times New Roman" w:hAnsi="Times New Roman" w:eastAsia="仿宋" w:cs="Times New Roman"/>
          <w:sz w:val="28"/>
          <w:szCs w:val="28"/>
        </w:rPr>
        <w:t>2023年12月</w:t>
      </w:r>
      <w:r>
        <w:rPr>
          <w:rFonts w:hint="eastAsia" w:ascii="Times New Roman" w:hAnsi="Times New Roman" w:eastAsia="仿宋" w:cs="Times New Roman"/>
          <w:sz w:val="28"/>
          <w:szCs w:val="28"/>
        </w:rPr>
        <w:t>7</w:t>
      </w:r>
      <w:r>
        <w:rPr>
          <w:rFonts w:ascii="Times New Roman" w:hAnsi="Times New Roman" w:eastAsia="仿宋" w:cs="Times New Roman"/>
          <w:sz w:val="28"/>
          <w:szCs w:val="28"/>
        </w:rPr>
        <w:t>日</w:t>
      </w:r>
    </w:p>
    <w:sectPr>
      <w:pgSz w:w="11906" w:h="16838"/>
      <w:pgMar w:top="1814" w:right="1701" w:bottom="181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embedRegular r:id="rId1" w:fontKey="{0603251B-A6A8-4591-8D52-BD6F301FAA30}"/>
  </w:font>
  <w:font w:name="仿宋">
    <w:panose1 w:val="02010609060101010101"/>
    <w:charset w:val="86"/>
    <w:family w:val="modern"/>
    <w:pitch w:val="default"/>
    <w:sig w:usb0="800002BF" w:usb1="38CF7CFA" w:usb2="00000016" w:usb3="00000000" w:csb0="00040001" w:csb1="00000000"/>
    <w:embedRegular r:id="rId2" w:fontKey="{E35D8C7C-28D4-40D6-B1F4-EC03E7870FB3}"/>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script"/>
    <w:pitch w:val="default"/>
    <w:sig w:usb0="00000000" w:usb1="00000000" w:usb2="00000000" w:usb3="00000000" w:csb0="00040000" w:csb1="00000000"/>
    <w:embedRegular r:id="rId3" w:fontKey="{D9C69371-2114-468B-8F1F-878FEBB4F5C2}"/>
  </w:font>
  <w:font w:name="方正楷体_GBK">
    <w:altName w:val="微软雅黑"/>
    <w:panose1 w:val="03000509000000000000"/>
    <w:charset w:val="86"/>
    <w:family w:val="script"/>
    <w:pitch w:val="default"/>
    <w:sig w:usb0="00000000" w:usb1="00000000" w:usb2="00000000" w:usb3="00000000" w:csb0="00040000" w:csb1="00000000"/>
    <w:embedRegular r:id="rId4" w:fontKey="{3A76E281-4E2C-4824-B413-12C6B6DDE1CE}"/>
  </w:font>
  <w:font w:name="方正仿宋_GBK">
    <w:panose1 w:val="02000000000000000000"/>
    <w:charset w:val="86"/>
    <w:family w:val="script"/>
    <w:pitch w:val="default"/>
    <w:sig w:usb0="A00002BF" w:usb1="38CF7CFA" w:usb2="00082016" w:usb3="00000000" w:csb0="00040001" w:csb1="00000000"/>
    <w:embedRegular r:id="rId5" w:fontKey="{3AD19F12-ADBF-4EC3-9F0F-0B2181AA845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wNzUwMDY1NzljZThjOTI2MDQ1OGNiNTlkNWVjNDYifQ=="/>
  </w:docVars>
  <w:rsids>
    <w:rsidRoot w:val="00332FEE"/>
    <w:rsid w:val="0000704C"/>
    <w:rsid w:val="00012B29"/>
    <w:rsid w:val="0004521D"/>
    <w:rsid w:val="00051712"/>
    <w:rsid w:val="00052009"/>
    <w:rsid w:val="00055489"/>
    <w:rsid w:val="00063002"/>
    <w:rsid w:val="00071037"/>
    <w:rsid w:val="0007581B"/>
    <w:rsid w:val="00082F7E"/>
    <w:rsid w:val="000A3592"/>
    <w:rsid w:val="000B6FDD"/>
    <w:rsid w:val="000C0907"/>
    <w:rsid w:val="000C7F61"/>
    <w:rsid w:val="000D215A"/>
    <w:rsid w:val="000D2456"/>
    <w:rsid w:val="000F4B29"/>
    <w:rsid w:val="000F4B47"/>
    <w:rsid w:val="000F579E"/>
    <w:rsid w:val="00107114"/>
    <w:rsid w:val="00112D21"/>
    <w:rsid w:val="001261ED"/>
    <w:rsid w:val="00130002"/>
    <w:rsid w:val="00131658"/>
    <w:rsid w:val="00132C53"/>
    <w:rsid w:val="00165C34"/>
    <w:rsid w:val="00196061"/>
    <w:rsid w:val="001A1912"/>
    <w:rsid w:val="001B0F57"/>
    <w:rsid w:val="001D31B9"/>
    <w:rsid w:val="001D3269"/>
    <w:rsid w:val="001E2F10"/>
    <w:rsid w:val="001E51B5"/>
    <w:rsid w:val="001F4F92"/>
    <w:rsid w:val="002169B9"/>
    <w:rsid w:val="002218F8"/>
    <w:rsid w:val="00234AB1"/>
    <w:rsid w:val="00241CFE"/>
    <w:rsid w:val="002425A9"/>
    <w:rsid w:val="00260DFB"/>
    <w:rsid w:val="00263C93"/>
    <w:rsid w:val="002760C1"/>
    <w:rsid w:val="0029365F"/>
    <w:rsid w:val="00296564"/>
    <w:rsid w:val="002A5AB7"/>
    <w:rsid w:val="002A7FF8"/>
    <w:rsid w:val="002B4506"/>
    <w:rsid w:val="002B6432"/>
    <w:rsid w:val="002C0C19"/>
    <w:rsid w:val="002C130A"/>
    <w:rsid w:val="002D3355"/>
    <w:rsid w:val="002D433A"/>
    <w:rsid w:val="002D455A"/>
    <w:rsid w:val="002D5D4E"/>
    <w:rsid w:val="002F1C5C"/>
    <w:rsid w:val="002F61E3"/>
    <w:rsid w:val="00301493"/>
    <w:rsid w:val="00322C80"/>
    <w:rsid w:val="00327F6D"/>
    <w:rsid w:val="00331B56"/>
    <w:rsid w:val="00332FEE"/>
    <w:rsid w:val="00361914"/>
    <w:rsid w:val="00373218"/>
    <w:rsid w:val="00395396"/>
    <w:rsid w:val="003A1CF6"/>
    <w:rsid w:val="003A2F38"/>
    <w:rsid w:val="003D2111"/>
    <w:rsid w:val="003D3D48"/>
    <w:rsid w:val="003E3DF5"/>
    <w:rsid w:val="003F0CD8"/>
    <w:rsid w:val="004139BE"/>
    <w:rsid w:val="00415D8A"/>
    <w:rsid w:val="004171E0"/>
    <w:rsid w:val="004218F3"/>
    <w:rsid w:val="00433F4B"/>
    <w:rsid w:val="0044188E"/>
    <w:rsid w:val="00441955"/>
    <w:rsid w:val="004438D7"/>
    <w:rsid w:val="00444843"/>
    <w:rsid w:val="004475B9"/>
    <w:rsid w:val="0045130B"/>
    <w:rsid w:val="004570EF"/>
    <w:rsid w:val="004856AC"/>
    <w:rsid w:val="004A238B"/>
    <w:rsid w:val="004B549A"/>
    <w:rsid w:val="004B797F"/>
    <w:rsid w:val="004C3143"/>
    <w:rsid w:val="004C55F8"/>
    <w:rsid w:val="004C72DC"/>
    <w:rsid w:val="004D1B4E"/>
    <w:rsid w:val="004D43E5"/>
    <w:rsid w:val="004D67E0"/>
    <w:rsid w:val="004D7065"/>
    <w:rsid w:val="004E2BB6"/>
    <w:rsid w:val="004F1F3F"/>
    <w:rsid w:val="004F63A9"/>
    <w:rsid w:val="00501477"/>
    <w:rsid w:val="00505AE0"/>
    <w:rsid w:val="00524DC8"/>
    <w:rsid w:val="0053066E"/>
    <w:rsid w:val="00536A5A"/>
    <w:rsid w:val="00540CA9"/>
    <w:rsid w:val="005456B7"/>
    <w:rsid w:val="00554AEA"/>
    <w:rsid w:val="00557C41"/>
    <w:rsid w:val="005639F7"/>
    <w:rsid w:val="00566C20"/>
    <w:rsid w:val="005706F7"/>
    <w:rsid w:val="005733DE"/>
    <w:rsid w:val="00574375"/>
    <w:rsid w:val="00576899"/>
    <w:rsid w:val="00580755"/>
    <w:rsid w:val="00583608"/>
    <w:rsid w:val="00593A8F"/>
    <w:rsid w:val="005A708A"/>
    <w:rsid w:val="005E0B11"/>
    <w:rsid w:val="005E1DB4"/>
    <w:rsid w:val="005F3CE7"/>
    <w:rsid w:val="005F4570"/>
    <w:rsid w:val="00641400"/>
    <w:rsid w:val="00642A18"/>
    <w:rsid w:val="00643CE5"/>
    <w:rsid w:val="00653F59"/>
    <w:rsid w:val="00672E1E"/>
    <w:rsid w:val="00690958"/>
    <w:rsid w:val="00691970"/>
    <w:rsid w:val="00693847"/>
    <w:rsid w:val="006A2BAD"/>
    <w:rsid w:val="006A3AB6"/>
    <w:rsid w:val="006A5A99"/>
    <w:rsid w:val="006B105C"/>
    <w:rsid w:val="006B5DE7"/>
    <w:rsid w:val="006B7D57"/>
    <w:rsid w:val="006D0AEB"/>
    <w:rsid w:val="006F3466"/>
    <w:rsid w:val="007061EB"/>
    <w:rsid w:val="00706899"/>
    <w:rsid w:val="0070774F"/>
    <w:rsid w:val="00711644"/>
    <w:rsid w:val="007117F9"/>
    <w:rsid w:val="007170A0"/>
    <w:rsid w:val="00721545"/>
    <w:rsid w:val="00721CE1"/>
    <w:rsid w:val="00724019"/>
    <w:rsid w:val="0072752A"/>
    <w:rsid w:val="00730BF2"/>
    <w:rsid w:val="00731B9A"/>
    <w:rsid w:val="00757424"/>
    <w:rsid w:val="00763C88"/>
    <w:rsid w:val="0076689C"/>
    <w:rsid w:val="007716DF"/>
    <w:rsid w:val="00791C4B"/>
    <w:rsid w:val="007A2B24"/>
    <w:rsid w:val="007B1B97"/>
    <w:rsid w:val="007B1E07"/>
    <w:rsid w:val="007C168E"/>
    <w:rsid w:val="007D653F"/>
    <w:rsid w:val="007E5A48"/>
    <w:rsid w:val="007F7AE2"/>
    <w:rsid w:val="007F7DB8"/>
    <w:rsid w:val="00823E91"/>
    <w:rsid w:val="00836B95"/>
    <w:rsid w:val="00844D92"/>
    <w:rsid w:val="008525CA"/>
    <w:rsid w:val="00853DF0"/>
    <w:rsid w:val="00871218"/>
    <w:rsid w:val="008740C7"/>
    <w:rsid w:val="00874CF7"/>
    <w:rsid w:val="008930DB"/>
    <w:rsid w:val="008A7497"/>
    <w:rsid w:val="008B4AE6"/>
    <w:rsid w:val="008B5065"/>
    <w:rsid w:val="008B71CF"/>
    <w:rsid w:val="008C19B9"/>
    <w:rsid w:val="008D4E72"/>
    <w:rsid w:val="008E0607"/>
    <w:rsid w:val="008E4AEC"/>
    <w:rsid w:val="008E730A"/>
    <w:rsid w:val="008F43CC"/>
    <w:rsid w:val="008F706F"/>
    <w:rsid w:val="0091131A"/>
    <w:rsid w:val="00927F25"/>
    <w:rsid w:val="00941518"/>
    <w:rsid w:val="0094219D"/>
    <w:rsid w:val="00942245"/>
    <w:rsid w:val="0094382B"/>
    <w:rsid w:val="00952C6D"/>
    <w:rsid w:val="009802C0"/>
    <w:rsid w:val="00994CBE"/>
    <w:rsid w:val="009B15B3"/>
    <w:rsid w:val="009B66EF"/>
    <w:rsid w:val="009C02CD"/>
    <w:rsid w:val="009D4C73"/>
    <w:rsid w:val="009E28B3"/>
    <w:rsid w:val="009E49A3"/>
    <w:rsid w:val="00A15CD3"/>
    <w:rsid w:val="00A31C5F"/>
    <w:rsid w:val="00A513C8"/>
    <w:rsid w:val="00A6741C"/>
    <w:rsid w:val="00A765BC"/>
    <w:rsid w:val="00A77EFC"/>
    <w:rsid w:val="00A87A95"/>
    <w:rsid w:val="00A9369A"/>
    <w:rsid w:val="00AA1137"/>
    <w:rsid w:val="00AC434F"/>
    <w:rsid w:val="00AD0249"/>
    <w:rsid w:val="00AF1C41"/>
    <w:rsid w:val="00B02BE4"/>
    <w:rsid w:val="00B20525"/>
    <w:rsid w:val="00B25511"/>
    <w:rsid w:val="00B30806"/>
    <w:rsid w:val="00B5073D"/>
    <w:rsid w:val="00B56D73"/>
    <w:rsid w:val="00B65090"/>
    <w:rsid w:val="00B75979"/>
    <w:rsid w:val="00B75E1D"/>
    <w:rsid w:val="00B768A1"/>
    <w:rsid w:val="00B8268C"/>
    <w:rsid w:val="00B954BB"/>
    <w:rsid w:val="00B970ED"/>
    <w:rsid w:val="00B97C2C"/>
    <w:rsid w:val="00BB53AC"/>
    <w:rsid w:val="00BD28D3"/>
    <w:rsid w:val="00BD55EA"/>
    <w:rsid w:val="00BE0414"/>
    <w:rsid w:val="00BE0C00"/>
    <w:rsid w:val="00BF1FC4"/>
    <w:rsid w:val="00BF3BD5"/>
    <w:rsid w:val="00BF42B0"/>
    <w:rsid w:val="00BF56D8"/>
    <w:rsid w:val="00C01730"/>
    <w:rsid w:val="00C047B3"/>
    <w:rsid w:val="00C05ED1"/>
    <w:rsid w:val="00C07D3B"/>
    <w:rsid w:val="00C1222E"/>
    <w:rsid w:val="00C17DFC"/>
    <w:rsid w:val="00C416A3"/>
    <w:rsid w:val="00C42777"/>
    <w:rsid w:val="00C50D71"/>
    <w:rsid w:val="00C515F1"/>
    <w:rsid w:val="00C533E5"/>
    <w:rsid w:val="00C53B81"/>
    <w:rsid w:val="00C77039"/>
    <w:rsid w:val="00C812D2"/>
    <w:rsid w:val="00C81DE9"/>
    <w:rsid w:val="00C84AEA"/>
    <w:rsid w:val="00C9796A"/>
    <w:rsid w:val="00CA2C6D"/>
    <w:rsid w:val="00CD689B"/>
    <w:rsid w:val="00CE3468"/>
    <w:rsid w:val="00CF3F27"/>
    <w:rsid w:val="00D00ABB"/>
    <w:rsid w:val="00D073C5"/>
    <w:rsid w:val="00D138DA"/>
    <w:rsid w:val="00D16BB2"/>
    <w:rsid w:val="00D22137"/>
    <w:rsid w:val="00D26BA1"/>
    <w:rsid w:val="00D33B16"/>
    <w:rsid w:val="00D61963"/>
    <w:rsid w:val="00D74332"/>
    <w:rsid w:val="00D74F71"/>
    <w:rsid w:val="00D82108"/>
    <w:rsid w:val="00D9147D"/>
    <w:rsid w:val="00D97FEF"/>
    <w:rsid w:val="00DA0177"/>
    <w:rsid w:val="00DA08BB"/>
    <w:rsid w:val="00DA34D3"/>
    <w:rsid w:val="00DC2002"/>
    <w:rsid w:val="00DC7E64"/>
    <w:rsid w:val="00DD55B5"/>
    <w:rsid w:val="00DE04EF"/>
    <w:rsid w:val="00E02C72"/>
    <w:rsid w:val="00E05264"/>
    <w:rsid w:val="00E158A7"/>
    <w:rsid w:val="00E1741E"/>
    <w:rsid w:val="00E17F58"/>
    <w:rsid w:val="00E20739"/>
    <w:rsid w:val="00E2762E"/>
    <w:rsid w:val="00E343AF"/>
    <w:rsid w:val="00E428E3"/>
    <w:rsid w:val="00E43F50"/>
    <w:rsid w:val="00E45047"/>
    <w:rsid w:val="00E543C1"/>
    <w:rsid w:val="00E555E2"/>
    <w:rsid w:val="00E55C98"/>
    <w:rsid w:val="00E56327"/>
    <w:rsid w:val="00E56836"/>
    <w:rsid w:val="00E57422"/>
    <w:rsid w:val="00E639B4"/>
    <w:rsid w:val="00E65BB3"/>
    <w:rsid w:val="00E73F40"/>
    <w:rsid w:val="00E81E0D"/>
    <w:rsid w:val="00E8506B"/>
    <w:rsid w:val="00E86781"/>
    <w:rsid w:val="00E94352"/>
    <w:rsid w:val="00EA184B"/>
    <w:rsid w:val="00EA456A"/>
    <w:rsid w:val="00EA4B48"/>
    <w:rsid w:val="00EB477F"/>
    <w:rsid w:val="00EB77C9"/>
    <w:rsid w:val="00EC47E1"/>
    <w:rsid w:val="00EC5EBD"/>
    <w:rsid w:val="00ED10C8"/>
    <w:rsid w:val="00ED3860"/>
    <w:rsid w:val="00EF4372"/>
    <w:rsid w:val="00F01369"/>
    <w:rsid w:val="00F0373D"/>
    <w:rsid w:val="00F07421"/>
    <w:rsid w:val="00F142E6"/>
    <w:rsid w:val="00F22737"/>
    <w:rsid w:val="00F30943"/>
    <w:rsid w:val="00F33FBE"/>
    <w:rsid w:val="00F407D9"/>
    <w:rsid w:val="00F51029"/>
    <w:rsid w:val="00F52030"/>
    <w:rsid w:val="00F55AC3"/>
    <w:rsid w:val="00F63EEA"/>
    <w:rsid w:val="00F64410"/>
    <w:rsid w:val="00F66F2B"/>
    <w:rsid w:val="00F83766"/>
    <w:rsid w:val="00F866CA"/>
    <w:rsid w:val="00F94AF4"/>
    <w:rsid w:val="00FB6D42"/>
    <w:rsid w:val="00FC19CC"/>
    <w:rsid w:val="00FC4DB1"/>
    <w:rsid w:val="00FE0432"/>
    <w:rsid w:val="00FE1956"/>
    <w:rsid w:val="00FE4A62"/>
    <w:rsid w:val="02DC28CB"/>
    <w:rsid w:val="03E50F23"/>
    <w:rsid w:val="043966BE"/>
    <w:rsid w:val="04D1736D"/>
    <w:rsid w:val="05CD1ECD"/>
    <w:rsid w:val="06732DD2"/>
    <w:rsid w:val="087B3CF2"/>
    <w:rsid w:val="08DF7480"/>
    <w:rsid w:val="08F31FA8"/>
    <w:rsid w:val="09647429"/>
    <w:rsid w:val="097E5D15"/>
    <w:rsid w:val="098007E2"/>
    <w:rsid w:val="0A0A1357"/>
    <w:rsid w:val="0ACE279A"/>
    <w:rsid w:val="0B3C19E4"/>
    <w:rsid w:val="0B6902FF"/>
    <w:rsid w:val="0C1B6D6B"/>
    <w:rsid w:val="0CF47011"/>
    <w:rsid w:val="0D272220"/>
    <w:rsid w:val="0E9347EB"/>
    <w:rsid w:val="0EBE4E06"/>
    <w:rsid w:val="0ECA5069"/>
    <w:rsid w:val="0F3A3FF7"/>
    <w:rsid w:val="0FD40A96"/>
    <w:rsid w:val="11F778E2"/>
    <w:rsid w:val="12EE0384"/>
    <w:rsid w:val="132B2AC6"/>
    <w:rsid w:val="136525A5"/>
    <w:rsid w:val="13AE127D"/>
    <w:rsid w:val="14275958"/>
    <w:rsid w:val="14810640"/>
    <w:rsid w:val="15F316F0"/>
    <w:rsid w:val="163D0D06"/>
    <w:rsid w:val="16413D04"/>
    <w:rsid w:val="171B4A69"/>
    <w:rsid w:val="175400B6"/>
    <w:rsid w:val="178D1819"/>
    <w:rsid w:val="182F6853"/>
    <w:rsid w:val="18E67566"/>
    <w:rsid w:val="1A4F6BAC"/>
    <w:rsid w:val="1A5B4D87"/>
    <w:rsid w:val="1B625FE0"/>
    <w:rsid w:val="1CBD074D"/>
    <w:rsid w:val="1EF0566B"/>
    <w:rsid w:val="1FB2006F"/>
    <w:rsid w:val="203B0065"/>
    <w:rsid w:val="226C6BFB"/>
    <w:rsid w:val="226D7FFC"/>
    <w:rsid w:val="22BE6D2B"/>
    <w:rsid w:val="22CB7645"/>
    <w:rsid w:val="23171EF9"/>
    <w:rsid w:val="25447BD4"/>
    <w:rsid w:val="26D57C7D"/>
    <w:rsid w:val="270A0791"/>
    <w:rsid w:val="273870AC"/>
    <w:rsid w:val="27736410"/>
    <w:rsid w:val="27DA63B5"/>
    <w:rsid w:val="2874750B"/>
    <w:rsid w:val="28AA3FD9"/>
    <w:rsid w:val="28E219C5"/>
    <w:rsid w:val="290145F0"/>
    <w:rsid w:val="29465B08"/>
    <w:rsid w:val="297633F0"/>
    <w:rsid w:val="29F2651B"/>
    <w:rsid w:val="2A47094D"/>
    <w:rsid w:val="2B5F57B4"/>
    <w:rsid w:val="2C555D4A"/>
    <w:rsid w:val="2C956D4E"/>
    <w:rsid w:val="2CA960A8"/>
    <w:rsid w:val="2CF14A73"/>
    <w:rsid w:val="2F511653"/>
    <w:rsid w:val="315A5EB5"/>
    <w:rsid w:val="31AB2B70"/>
    <w:rsid w:val="33252348"/>
    <w:rsid w:val="333E57E3"/>
    <w:rsid w:val="33893A9D"/>
    <w:rsid w:val="3420162A"/>
    <w:rsid w:val="342B5D7A"/>
    <w:rsid w:val="34322DF2"/>
    <w:rsid w:val="34C93A39"/>
    <w:rsid w:val="350B6860"/>
    <w:rsid w:val="373C0941"/>
    <w:rsid w:val="37927DAB"/>
    <w:rsid w:val="39184F8F"/>
    <w:rsid w:val="3993688C"/>
    <w:rsid w:val="3A3A0F35"/>
    <w:rsid w:val="3B5A4EB0"/>
    <w:rsid w:val="3B626996"/>
    <w:rsid w:val="3D5F637E"/>
    <w:rsid w:val="3E734BA9"/>
    <w:rsid w:val="3F4F7231"/>
    <w:rsid w:val="3F7F7B16"/>
    <w:rsid w:val="3FB928FC"/>
    <w:rsid w:val="404226CF"/>
    <w:rsid w:val="4081206F"/>
    <w:rsid w:val="40CF0629"/>
    <w:rsid w:val="40DE3E3E"/>
    <w:rsid w:val="40F0348D"/>
    <w:rsid w:val="42660D0B"/>
    <w:rsid w:val="43254FE8"/>
    <w:rsid w:val="462211FB"/>
    <w:rsid w:val="463E39C3"/>
    <w:rsid w:val="48C90054"/>
    <w:rsid w:val="4A5226CD"/>
    <w:rsid w:val="4A911EC5"/>
    <w:rsid w:val="4B700C5B"/>
    <w:rsid w:val="4D7302FC"/>
    <w:rsid w:val="4DAF3530"/>
    <w:rsid w:val="4E174837"/>
    <w:rsid w:val="4E296E9F"/>
    <w:rsid w:val="4E766588"/>
    <w:rsid w:val="4EB40281"/>
    <w:rsid w:val="4FC43323"/>
    <w:rsid w:val="50200547"/>
    <w:rsid w:val="505B1BA9"/>
    <w:rsid w:val="51472638"/>
    <w:rsid w:val="51F31C9E"/>
    <w:rsid w:val="52132101"/>
    <w:rsid w:val="52592449"/>
    <w:rsid w:val="52694EC1"/>
    <w:rsid w:val="54161C73"/>
    <w:rsid w:val="541D7B70"/>
    <w:rsid w:val="543343E6"/>
    <w:rsid w:val="546039FE"/>
    <w:rsid w:val="547C241E"/>
    <w:rsid w:val="54CD4A28"/>
    <w:rsid w:val="556F1123"/>
    <w:rsid w:val="561D378D"/>
    <w:rsid w:val="56391255"/>
    <w:rsid w:val="57250B4B"/>
    <w:rsid w:val="58D00680"/>
    <w:rsid w:val="58D520FD"/>
    <w:rsid w:val="5AD938AC"/>
    <w:rsid w:val="5B5163B3"/>
    <w:rsid w:val="5B7E56ED"/>
    <w:rsid w:val="5BAE3827"/>
    <w:rsid w:val="5CB63FF4"/>
    <w:rsid w:val="5D04354D"/>
    <w:rsid w:val="5D7C348F"/>
    <w:rsid w:val="5DCF5247"/>
    <w:rsid w:val="5E755BDB"/>
    <w:rsid w:val="5EA72EB0"/>
    <w:rsid w:val="5ED679F2"/>
    <w:rsid w:val="6026216E"/>
    <w:rsid w:val="60CE19AD"/>
    <w:rsid w:val="63B23767"/>
    <w:rsid w:val="63F57AF7"/>
    <w:rsid w:val="644B5969"/>
    <w:rsid w:val="64AA07E9"/>
    <w:rsid w:val="64B60071"/>
    <w:rsid w:val="65827169"/>
    <w:rsid w:val="658904F7"/>
    <w:rsid w:val="65A610A9"/>
    <w:rsid w:val="66260624"/>
    <w:rsid w:val="664D339F"/>
    <w:rsid w:val="6817003C"/>
    <w:rsid w:val="6842639B"/>
    <w:rsid w:val="68600890"/>
    <w:rsid w:val="687A4374"/>
    <w:rsid w:val="68FB3FE9"/>
    <w:rsid w:val="6975545A"/>
    <w:rsid w:val="6A333127"/>
    <w:rsid w:val="6AE52674"/>
    <w:rsid w:val="6C313697"/>
    <w:rsid w:val="6C3267F7"/>
    <w:rsid w:val="6C9D2FFD"/>
    <w:rsid w:val="6D082649"/>
    <w:rsid w:val="6E8C763E"/>
    <w:rsid w:val="6F6617BD"/>
    <w:rsid w:val="6FA83C70"/>
    <w:rsid w:val="6FCC3E02"/>
    <w:rsid w:val="6FEE1FCA"/>
    <w:rsid w:val="716B31A7"/>
    <w:rsid w:val="71B7187C"/>
    <w:rsid w:val="71FC1D22"/>
    <w:rsid w:val="728B2309"/>
    <w:rsid w:val="72935DD0"/>
    <w:rsid w:val="739F538A"/>
    <w:rsid w:val="74F30629"/>
    <w:rsid w:val="75475EAE"/>
    <w:rsid w:val="756845CD"/>
    <w:rsid w:val="758E3908"/>
    <w:rsid w:val="76175D70"/>
    <w:rsid w:val="77760385"/>
    <w:rsid w:val="7A933E62"/>
    <w:rsid w:val="7AA65250"/>
    <w:rsid w:val="7AC51B7A"/>
    <w:rsid w:val="7AD46E57"/>
    <w:rsid w:val="7B5B233B"/>
    <w:rsid w:val="7BC74774"/>
    <w:rsid w:val="7ED305B1"/>
    <w:rsid w:val="7FDB3B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link w:val="24"/>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0"/>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rPr>
      <w:rFonts w:ascii="仿宋_GB2312" w:hAnsi="Calibri" w:eastAsia="仿宋_GB2312"/>
      <w:sz w:val="32"/>
    </w:rPr>
  </w:style>
  <w:style w:type="paragraph" w:styleId="3">
    <w:name w:val="Body Text Indent"/>
    <w:basedOn w:val="1"/>
    <w:qFormat/>
    <w:uiPriority w:val="0"/>
    <w:pPr>
      <w:spacing w:line="700" w:lineRule="exact"/>
      <w:ind w:left="960"/>
    </w:pPr>
    <w:rPr>
      <w:sz w:val="44"/>
    </w:rPr>
  </w:style>
  <w:style w:type="paragraph" w:styleId="6">
    <w:name w:val="Normal Indent"/>
    <w:basedOn w:val="1"/>
    <w:qFormat/>
    <w:uiPriority w:val="99"/>
    <w:pPr>
      <w:ind w:firstLine="420"/>
    </w:pPr>
    <w:rPr>
      <w:rFonts w:ascii="Times New Roman" w:hAnsi="Times New Roman" w:eastAsia="宋体" w:cs="Times New Roman"/>
      <w:szCs w:val="24"/>
    </w:rPr>
  </w:style>
  <w:style w:type="paragraph" w:styleId="7">
    <w:name w:val="Date"/>
    <w:basedOn w:val="1"/>
    <w:next w:val="1"/>
    <w:link w:val="21"/>
    <w:semiHidden/>
    <w:unhideWhenUsed/>
    <w:qFormat/>
    <w:uiPriority w:val="99"/>
    <w:pPr>
      <w:ind w:left="100" w:leftChars="2500"/>
    </w:pPr>
  </w:style>
  <w:style w:type="paragraph" w:styleId="8">
    <w:name w:val="Balloon Text"/>
    <w:basedOn w:val="1"/>
    <w:link w:val="22"/>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pPr>
      <w:spacing w:beforeAutospacing="1" w:afterAutospacing="1"/>
      <w:jc w:val="left"/>
    </w:pPr>
    <w:rPr>
      <w:rFonts w:cs="Times New Roman"/>
      <w:kern w:val="0"/>
      <w:sz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页眉 字符"/>
    <w:basedOn w:val="14"/>
    <w:link w:val="10"/>
    <w:qFormat/>
    <w:uiPriority w:val="99"/>
    <w:rPr>
      <w:sz w:val="18"/>
      <w:szCs w:val="18"/>
    </w:rPr>
  </w:style>
  <w:style w:type="character" w:customStyle="1" w:styleId="18">
    <w:name w:val="页脚 字符"/>
    <w:basedOn w:val="14"/>
    <w:link w:val="9"/>
    <w:qFormat/>
    <w:uiPriority w:val="99"/>
    <w:rPr>
      <w:sz w:val="18"/>
      <w:szCs w:val="18"/>
    </w:rPr>
  </w:style>
  <w:style w:type="paragraph" w:styleId="19">
    <w:name w:val="List Paragraph"/>
    <w:basedOn w:val="1"/>
    <w:qFormat/>
    <w:uiPriority w:val="34"/>
    <w:pPr>
      <w:ind w:firstLine="420" w:firstLineChars="200"/>
    </w:pPr>
  </w:style>
  <w:style w:type="character" w:customStyle="1" w:styleId="20">
    <w:name w:val="标题 3 字符"/>
    <w:basedOn w:val="14"/>
    <w:link w:val="5"/>
    <w:qFormat/>
    <w:uiPriority w:val="9"/>
    <w:rPr>
      <w:rFonts w:ascii="宋体" w:hAnsi="宋体" w:eastAsia="宋体" w:cs="宋体"/>
      <w:b/>
      <w:bCs/>
      <w:kern w:val="0"/>
      <w:sz w:val="27"/>
      <w:szCs w:val="27"/>
    </w:rPr>
  </w:style>
  <w:style w:type="character" w:customStyle="1" w:styleId="21">
    <w:name w:val="日期 字符"/>
    <w:basedOn w:val="14"/>
    <w:link w:val="7"/>
    <w:semiHidden/>
    <w:qFormat/>
    <w:uiPriority w:val="99"/>
  </w:style>
  <w:style w:type="character" w:customStyle="1" w:styleId="22">
    <w:name w:val="批注框文本 字符"/>
    <w:basedOn w:val="14"/>
    <w:link w:val="8"/>
    <w:semiHidden/>
    <w:qFormat/>
    <w:uiPriority w:val="99"/>
    <w:rPr>
      <w:sz w:val="18"/>
      <w:szCs w:val="18"/>
    </w:rPr>
  </w:style>
  <w:style w:type="character" w:customStyle="1" w:styleId="23">
    <w:name w:val="未处理的提及1"/>
    <w:basedOn w:val="14"/>
    <w:semiHidden/>
    <w:unhideWhenUsed/>
    <w:qFormat/>
    <w:uiPriority w:val="99"/>
    <w:rPr>
      <w:color w:val="605E5C"/>
      <w:shd w:val="clear" w:color="auto" w:fill="E1DFDD"/>
    </w:rPr>
  </w:style>
  <w:style w:type="character" w:customStyle="1" w:styleId="24">
    <w:name w:val="标题 2 字符"/>
    <w:basedOn w:val="14"/>
    <w:link w:val="4"/>
    <w:semiHidden/>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1270</Words>
  <Characters>1307</Characters>
  <Lines>10</Lines>
  <Paragraphs>2</Paragraphs>
  <TotalTime>1</TotalTime>
  <ScaleCrop>false</ScaleCrop>
  <LinksUpToDate>false</LinksUpToDate>
  <CharactersWithSpaces>1314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2023-05-24T02:35:00Z</dcterms:created>
  <dc:creator>ranzhu</dc:creator>
  <cp:lastModifiedBy>一枚老仙女</cp:lastModifiedBy>
  <cp:lastPrinted>2020-12-17T08:03:00Z</cp:lastPrinted>
  <dcterms:modified xsi:type="dcterms:W3CDTF">2025-02-26T16:03:17Z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04D72C9705EE4DDDA4CD713731A805AD_13</vt:lpwstr>
  </property>
  <property fmtid="{D5CDD505-2E9C-101B-9397-08002B2CF9AE}" pid="4" name="KSOTemplateDocerSaveRecord">
    <vt:lpwstr>eyJoZGlkIjoiOTQyMjUwNTdkMWU5MmVkZGMyOTFiYzRiYTQ2ZWJjYjMiLCJ1c2VySWQiOiI1NTM4OTQ4MTkifQ==</vt:lpwstr>
  </property>
</Properties>
</file>