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p>
    <w:p>
      <w:pPr>
        <w:spacing w:line="1600" w:lineRule="exact"/>
        <w:jc w:val="center"/>
        <w:outlineLvl w:val="0"/>
        <w:rPr>
          <w:rFonts w:hint="eastAsia" w:eastAsia="方正黑体_GBK"/>
          <w:sz w:val="72"/>
          <w:szCs w:val="72"/>
        </w:rPr>
      </w:pPr>
    </w:p>
    <w:p>
      <w:pPr>
        <w:spacing w:line="1600" w:lineRule="exact"/>
        <w:jc w:val="center"/>
        <w:outlineLvl w:val="0"/>
        <w:rPr>
          <w:rFonts w:hint="eastAsia" w:eastAsia="方正黑体_GBK"/>
          <w:sz w:val="130"/>
          <w:szCs w:val="130"/>
        </w:rPr>
      </w:pPr>
      <w:r>
        <w:rPr>
          <w:rFonts w:hint="eastAsia" w:eastAsia="方正黑体_GBK"/>
          <w:sz w:val="130"/>
          <w:szCs w:val="130"/>
        </w:rPr>
        <w:t>竞争性谈判文件</w:t>
      </w:r>
    </w:p>
    <w:p>
      <w:pPr>
        <w:spacing w:line="700" w:lineRule="exact"/>
        <w:jc w:val="center"/>
        <w:rPr>
          <w:rFonts w:hint="eastAsia" w:eastAsia="黑体"/>
          <w:sz w:val="32"/>
        </w:rPr>
      </w:pPr>
    </w:p>
    <w:p>
      <w:pPr>
        <w:spacing w:line="700" w:lineRule="exact"/>
        <w:jc w:val="center"/>
        <w:rPr>
          <w:rFonts w:hint="eastAsia" w:eastAsia="黑体"/>
          <w:sz w:val="32"/>
        </w:rPr>
      </w:pPr>
    </w:p>
    <w:p>
      <w:pPr>
        <w:spacing w:line="700" w:lineRule="exact"/>
        <w:jc w:val="both"/>
        <w:rPr>
          <w:rFonts w:hint="eastAsia" w:eastAsia="黑体"/>
          <w:sz w:val="32"/>
        </w:rPr>
      </w:pPr>
    </w:p>
    <w:p>
      <w:pPr>
        <w:spacing w:line="700" w:lineRule="exact"/>
        <w:jc w:val="center"/>
        <w:rPr>
          <w:rFonts w:hint="eastAsia" w:eastAsia="黑体"/>
          <w:sz w:val="32"/>
        </w:rPr>
      </w:pPr>
    </w:p>
    <w:p>
      <w:pPr>
        <w:spacing w:line="700" w:lineRule="exact"/>
        <w:jc w:val="center"/>
        <w:rPr>
          <w:rFonts w:hint="eastAsia" w:eastAsia="黑体"/>
          <w:sz w:val="32"/>
        </w:rPr>
      </w:pPr>
    </w:p>
    <w:p>
      <w:pPr>
        <w:keepNext w:val="0"/>
        <w:keepLines w:val="0"/>
        <w:pageBreakBefore w:val="0"/>
        <w:widowControl w:val="0"/>
        <w:kinsoku/>
        <w:wordWrap/>
        <w:overflowPunct/>
        <w:topLinePunct w:val="0"/>
        <w:bidi w:val="0"/>
        <w:snapToGrid/>
        <w:spacing w:line="360" w:lineRule="auto"/>
        <w:ind w:firstLine="900" w:firstLineChars="250"/>
        <w:textAlignment w:val="auto"/>
        <w:rPr>
          <w:rFonts w:hint="default" w:eastAsia="方正小标宋_GBK"/>
          <w:color w:val="000000"/>
          <w:sz w:val="36"/>
          <w:szCs w:val="36"/>
          <w:lang w:val="en-US"/>
        </w:rPr>
      </w:pPr>
      <w:r>
        <w:rPr>
          <w:rFonts w:hint="eastAsia" w:eastAsia="方正小标宋_GBK"/>
          <w:color w:val="000000"/>
          <w:sz w:val="36"/>
          <w:szCs w:val="36"/>
        </w:rPr>
        <w:t>项目编号：</w:t>
      </w:r>
      <w:r>
        <w:rPr>
          <w:rFonts w:hint="eastAsia" w:ascii="方正小标宋_GBK" w:hAnsi="方正小标宋_GBK" w:eastAsia="方正小标宋_GBK" w:cs="方正小标宋_GBK"/>
          <w:sz w:val="36"/>
          <w:szCs w:val="36"/>
        </w:rPr>
        <w:t>CQDY202</w:t>
      </w:r>
      <w:r>
        <w:rPr>
          <w:rFonts w:hint="eastAsia" w:ascii="方正小标宋_GBK" w:hAnsi="方正小标宋_GBK" w:eastAsia="方正小标宋_GBK" w:cs="方正小标宋_GBK"/>
          <w:sz w:val="36"/>
          <w:szCs w:val="36"/>
          <w:lang w:val="en-US" w:eastAsia="zh-CN"/>
        </w:rPr>
        <w:t>5</w:t>
      </w:r>
      <w:r>
        <w:rPr>
          <w:rFonts w:hint="eastAsia" w:ascii="方正小标宋_GBK" w:hAnsi="方正小标宋_GBK" w:eastAsia="方正小标宋_GBK" w:cs="方正小标宋_GBK"/>
          <w:sz w:val="36"/>
          <w:szCs w:val="36"/>
        </w:rPr>
        <w:t>0</w:t>
      </w:r>
      <w:r>
        <w:rPr>
          <w:rFonts w:hint="eastAsia" w:ascii="方正小标宋_GBK" w:hAnsi="方正小标宋_GBK" w:eastAsia="方正小标宋_GBK" w:cs="方正小标宋_GBK"/>
          <w:sz w:val="36"/>
          <w:szCs w:val="36"/>
          <w:lang w:val="en-US" w:eastAsia="zh-CN"/>
        </w:rPr>
        <w:t>2</w:t>
      </w:r>
    </w:p>
    <w:p>
      <w:pPr>
        <w:pStyle w:val="21"/>
        <w:keepNext w:val="0"/>
        <w:keepLines w:val="0"/>
        <w:pageBreakBefore w:val="0"/>
        <w:widowControl w:val="0"/>
        <w:kinsoku/>
        <w:wordWrap/>
        <w:overflowPunct/>
        <w:topLinePunct w:val="0"/>
        <w:autoSpaceDE w:val="0"/>
        <w:autoSpaceDN w:val="0"/>
        <w:bidi w:val="0"/>
        <w:adjustRightInd w:val="0"/>
        <w:snapToGrid/>
        <w:spacing w:line="360" w:lineRule="auto"/>
        <w:ind w:left="718" w:leftChars="342" w:firstLine="180" w:firstLineChars="50"/>
        <w:textAlignment w:val="auto"/>
        <w:rPr>
          <w:rFonts w:hint="eastAsia" w:eastAsia="方正小标宋_GBK"/>
          <w:color w:val="000000"/>
          <w:sz w:val="36"/>
          <w:szCs w:val="36"/>
          <w:lang w:val="en-US" w:eastAsia="zh-CN"/>
        </w:rPr>
      </w:pPr>
      <w:r>
        <w:rPr>
          <w:rFonts w:hint="eastAsia" w:eastAsia="方正小标宋_GBK"/>
          <w:color w:val="000000"/>
          <w:sz w:val="36"/>
          <w:szCs w:val="36"/>
        </w:rPr>
        <w:t>项目名称：</w:t>
      </w:r>
      <w:r>
        <w:rPr>
          <w:rFonts w:hint="eastAsia" w:eastAsia="方正小标宋_GBK"/>
          <w:color w:val="000000"/>
          <w:sz w:val="36"/>
          <w:szCs w:val="36"/>
          <w:lang w:val="en-US" w:eastAsia="zh-CN"/>
        </w:rPr>
        <w:t>重庆地质矿产研究院科研办公基地项目二期</w:t>
      </w:r>
    </w:p>
    <w:p>
      <w:pPr>
        <w:pStyle w:val="21"/>
        <w:keepNext w:val="0"/>
        <w:keepLines w:val="0"/>
        <w:pageBreakBefore w:val="0"/>
        <w:widowControl w:val="0"/>
        <w:kinsoku/>
        <w:wordWrap/>
        <w:overflowPunct/>
        <w:topLinePunct w:val="0"/>
        <w:autoSpaceDE w:val="0"/>
        <w:autoSpaceDN w:val="0"/>
        <w:bidi w:val="0"/>
        <w:adjustRightInd w:val="0"/>
        <w:snapToGrid/>
        <w:spacing w:line="360" w:lineRule="auto"/>
        <w:ind w:left="718" w:leftChars="342" w:firstLine="1620" w:firstLineChars="450"/>
        <w:textAlignment w:val="auto"/>
        <w:rPr>
          <w:rFonts w:hint="eastAsia" w:eastAsia="方正小标宋_GBK"/>
          <w:color w:val="000000"/>
          <w:sz w:val="36"/>
          <w:szCs w:val="36"/>
          <w:lang w:val="en-US" w:eastAsia="zh-CN"/>
        </w:rPr>
      </w:pPr>
      <w:r>
        <w:rPr>
          <w:rFonts w:hint="eastAsia" w:eastAsia="方正小标宋_GBK"/>
          <w:color w:val="000000"/>
          <w:sz w:val="36"/>
          <w:szCs w:val="36"/>
          <w:lang w:val="en-US" w:eastAsia="zh-CN"/>
        </w:rPr>
        <w:t>（实物地质资料库）工程质量检测技术服务</w:t>
      </w:r>
    </w:p>
    <w:p>
      <w:pPr>
        <w:keepNext w:val="0"/>
        <w:keepLines w:val="0"/>
        <w:pageBreakBefore w:val="0"/>
        <w:widowControl w:val="0"/>
        <w:kinsoku/>
        <w:wordWrap/>
        <w:overflowPunct/>
        <w:topLinePunct w:val="0"/>
        <w:bidi w:val="0"/>
        <w:snapToGrid/>
        <w:spacing w:line="360" w:lineRule="auto"/>
        <w:ind w:firstLine="900" w:firstLineChars="250"/>
        <w:textAlignment w:val="auto"/>
        <w:rPr>
          <w:rFonts w:hint="eastAsia" w:eastAsia="方正小标宋_GBK"/>
          <w:color w:val="000000"/>
          <w:sz w:val="36"/>
          <w:szCs w:val="36"/>
        </w:rPr>
      </w:pPr>
      <w:r>
        <w:rPr>
          <w:rFonts w:hint="eastAsia" w:eastAsia="方正小标宋_GBK"/>
          <w:color w:val="000000"/>
          <w:sz w:val="36"/>
          <w:szCs w:val="36"/>
        </w:rPr>
        <w:t>采 购 人：重庆地质矿产研究院</w:t>
      </w:r>
    </w:p>
    <w:p>
      <w:pPr>
        <w:spacing w:line="720" w:lineRule="exact"/>
        <w:jc w:val="center"/>
        <w:outlineLvl w:val="0"/>
        <w:rPr>
          <w:rFonts w:hint="eastAsia" w:eastAsia="方正小标宋_GBK"/>
          <w:sz w:val="36"/>
          <w:szCs w:val="36"/>
        </w:rPr>
      </w:pPr>
    </w:p>
    <w:p>
      <w:pPr>
        <w:spacing w:line="720" w:lineRule="exact"/>
        <w:jc w:val="center"/>
        <w:outlineLvl w:val="0"/>
        <w:rPr>
          <w:rFonts w:hint="eastAsia" w:eastAsia="方正小标宋_GBK"/>
          <w:sz w:val="36"/>
          <w:szCs w:val="36"/>
        </w:rPr>
      </w:pPr>
    </w:p>
    <w:p>
      <w:pPr>
        <w:spacing w:line="720" w:lineRule="exact"/>
        <w:jc w:val="both"/>
        <w:outlineLvl w:val="0"/>
        <w:rPr>
          <w:rFonts w:hint="eastAsia" w:eastAsia="方正小标宋_GBK"/>
          <w:sz w:val="36"/>
          <w:szCs w:val="36"/>
        </w:rPr>
      </w:pPr>
    </w:p>
    <w:p>
      <w:pPr>
        <w:spacing w:line="720" w:lineRule="exact"/>
        <w:jc w:val="center"/>
        <w:outlineLvl w:val="0"/>
        <w:rPr>
          <w:rFonts w:hint="eastAsia" w:eastAsia="方正黑体_GBK"/>
          <w:sz w:val="48"/>
          <w:szCs w:val="32"/>
        </w:rPr>
      </w:pPr>
      <w:r>
        <w:rPr>
          <w:rFonts w:hint="eastAsia" w:eastAsia="方正小标宋_GBK"/>
          <w:sz w:val="36"/>
          <w:szCs w:val="36"/>
        </w:rPr>
        <w:t>二〇二</w:t>
      </w:r>
      <w:r>
        <w:rPr>
          <w:rFonts w:hint="eastAsia" w:eastAsia="方正小标宋_GBK"/>
          <w:sz w:val="36"/>
          <w:szCs w:val="36"/>
          <w:lang w:val="en-US" w:eastAsia="zh-CN"/>
        </w:rPr>
        <w:t>五</w:t>
      </w:r>
      <w:r>
        <w:rPr>
          <w:rFonts w:hint="eastAsia" w:eastAsia="方正小标宋_GBK"/>
          <w:sz w:val="36"/>
          <w:szCs w:val="36"/>
        </w:rPr>
        <w:t>年</w:t>
      </w:r>
      <w:r>
        <w:rPr>
          <w:rFonts w:hint="eastAsia" w:eastAsia="方正小标宋_GBK"/>
          <w:sz w:val="36"/>
          <w:szCs w:val="36"/>
          <w:lang w:val="en-US" w:eastAsia="zh-CN"/>
        </w:rPr>
        <w:t>三</w:t>
      </w:r>
      <w:r>
        <w:rPr>
          <w:rFonts w:hint="eastAsia" w:eastAsia="方正小标宋_GBK"/>
          <w:sz w:val="36"/>
          <w:szCs w:val="36"/>
        </w:rPr>
        <w:t>月</w:t>
      </w:r>
    </w:p>
    <w:p>
      <w:pPr>
        <w:spacing w:line="480" w:lineRule="exact"/>
        <w:outlineLvl w:val="0"/>
        <w:rPr>
          <w:rFonts w:eastAsia="方正黑体_GBK"/>
          <w:sz w:val="44"/>
          <w:szCs w:val="28"/>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pPr>
        <w:spacing w:line="480" w:lineRule="exact"/>
        <w:jc w:val="center"/>
        <w:outlineLvl w:val="0"/>
        <w:rPr>
          <w:rFonts w:hint="eastAsia" w:eastAsia="方正黑体_GBK"/>
          <w:sz w:val="44"/>
          <w:szCs w:val="28"/>
        </w:rPr>
      </w:pPr>
      <w:r>
        <w:rPr>
          <w:rFonts w:hint="eastAsia" w:eastAsia="方正黑体_GBK"/>
          <w:sz w:val="44"/>
          <w:szCs w:val="28"/>
        </w:rPr>
        <w:t>目   录</w:t>
      </w:r>
      <w:bookmarkStart w:id="225" w:name="_GoBack"/>
      <w:bookmarkEnd w:id="225"/>
    </w:p>
    <w:p>
      <w:pPr>
        <w:pStyle w:val="12"/>
        <w:keepNext w:val="0"/>
        <w:keepLines w:val="0"/>
        <w:pageBreakBefore w:val="0"/>
        <w:widowControl w:val="0"/>
        <w:tabs>
          <w:tab w:val="right" w:leader="dot" w:pos="9412"/>
        </w:tabs>
        <w:kinsoku/>
        <w:wordWrap/>
        <w:overflowPunct/>
        <w:topLinePunct w:val="0"/>
        <w:autoSpaceDE/>
        <w:autoSpaceDN/>
        <w:bidi w:val="0"/>
        <w:adjustRightInd/>
        <w:snapToGrid/>
        <w:spacing w:line="35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TOC \o "1-3" \h \z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HYPERLINK \l _Toc1898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rPr>
        <w:t>第一篇  竞争性谈判邀请书</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_Toc1898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- 1 -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eastAsia="zh-CN"/>
        </w:rPr>
        <w:fldChar w:fldCharType="end"/>
      </w:r>
    </w:p>
    <w:p>
      <w:pPr>
        <w:pStyle w:val="12"/>
        <w:keepNext w:val="0"/>
        <w:keepLines w:val="0"/>
        <w:pageBreakBefore w:val="0"/>
        <w:widowControl w:val="0"/>
        <w:tabs>
          <w:tab w:val="right" w:leader="dot" w:pos="9412"/>
        </w:tabs>
        <w:kinsoku/>
        <w:wordWrap/>
        <w:overflowPunct/>
        <w:topLinePunct w:val="0"/>
        <w:autoSpaceDE/>
        <w:autoSpaceDN/>
        <w:bidi w:val="0"/>
        <w:adjustRightInd/>
        <w:snapToGrid/>
        <w:spacing w:line="35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HYPERLINK \l _Toc27720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rPr>
        <w:t>一、竞争性谈判内容</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_Toc27720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- 1 -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eastAsia="zh-CN"/>
        </w:rPr>
        <w:fldChar w:fldCharType="end"/>
      </w:r>
    </w:p>
    <w:p>
      <w:pPr>
        <w:pStyle w:val="12"/>
        <w:keepNext w:val="0"/>
        <w:keepLines w:val="0"/>
        <w:pageBreakBefore w:val="0"/>
        <w:widowControl w:val="0"/>
        <w:tabs>
          <w:tab w:val="right" w:leader="dot" w:pos="9412"/>
        </w:tabs>
        <w:kinsoku/>
        <w:wordWrap/>
        <w:overflowPunct/>
        <w:topLinePunct w:val="0"/>
        <w:autoSpaceDE/>
        <w:autoSpaceDN/>
        <w:bidi w:val="0"/>
        <w:adjustRightInd/>
        <w:snapToGrid/>
        <w:spacing w:line="35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HYPERLINK \l _Toc3802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rPr>
        <w:t>二、资金来源</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_Toc3802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- 1 -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eastAsia="zh-CN"/>
        </w:rPr>
        <w:fldChar w:fldCharType="end"/>
      </w:r>
    </w:p>
    <w:p>
      <w:pPr>
        <w:pStyle w:val="12"/>
        <w:keepNext w:val="0"/>
        <w:keepLines w:val="0"/>
        <w:pageBreakBefore w:val="0"/>
        <w:widowControl w:val="0"/>
        <w:tabs>
          <w:tab w:val="right" w:leader="dot" w:pos="9412"/>
        </w:tabs>
        <w:kinsoku/>
        <w:wordWrap/>
        <w:overflowPunct/>
        <w:topLinePunct w:val="0"/>
        <w:autoSpaceDE/>
        <w:autoSpaceDN/>
        <w:bidi w:val="0"/>
        <w:adjustRightInd/>
        <w:snapToGrid/>
        <w:spacing w:line="35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HYPERLINK \l _Toc11472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rPr>
        <w:t>三、供应商资格条件</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_Toc11472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- 1 -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eastAsia="zh-CN"/>
        </w:rPr>
        <w:fldChar w:fldCharType="end"/>
      </w:r>
    </w:p>
    <w:p>
      <w:pPr>
        <w:pStyle w:val="12"/>
        <w:keepNext w:val="0"/>
        <w:keepLines w:val="0"/>
        <w:pageBreakBefore w:val="0"/>
        <w:widowControl w:val="0"/>
        <w:tabs>
          <w:tab w:val="right" w:leader="dot" w:pos="9412"/>
        </w:tabs>
        <w:kinsoku/>
        <w:wordWrap/>
        <w:overflowPunct/>
        <w:topLinePunct w:val="0"/>
        <w:autoSpaceDE/>
        <w:autoSpaceDN/>
        <w:bidi w:val="0"/>
        <w:adjustRightInd/>
        <w:snapToGrid/>
        <w:spacing w:line="35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HYPERLINK \l _Toc5726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rPr>
        <w:t>四、谈判有关说明</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_Toc5726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- 1 -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eastAsia="zh-CN"/>
        </w:rPr>
        <w:fldChar w:fldCharType="end"/>
      </w:r>
    </w:p>
    <w:p>
      <w:pPr>
        <w:pStyle w:val="12"/>
        <w:keepNext w:val="0"/>
        <w:keepLines w:val="0"/>
        <w:pageBreakBefore w:val="0"/>
        <w:widowControl w:val="0"/>
        <w:tabs>
          <w:tab w:val="right" w:leader="dot" w:pos="9412"/>
        </w:tabs>
        <w:kinsoku/>
        <w:wordWrap/>
        <w:overflowPunct/>
        <w:topLinePunct w:val="0"/>
        <w:autoSpaceDE/>
        <w:autoSpaceDN/>
        <w:bidi w:val="0"/>
        <w:adjustRightInd/>
        <w:snapToGrid/>
        <w:spacing w:line="35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HYPERLINK \l _Toc21010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rPr>
        <w:t>五、保证金</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_Toc21010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- 1 -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eastAsia="zh-CN"/>
        </w:rPr>
        <w:fldChar w:fldCharType="end"/>
      </w:r>
    </w:p>
    <w:p>
      <w:pPr>
        <w:pStyle w:val="12"/>
        <w:keepNext w:val="0"/>
        <w:keepLines w:val="0"/>
        <w:pageBreakBefore w:val="0"/>
        <w:widowControl w:val="0"/>
        <w:tabs>
          <w:tab w:val="right" w:leader="dot" w:pos="9412"/>
        </w:tabs>
        <w:kinsoku/>
        <w:wordWrap/>
        <w:overflowPunct/>
        <w:topLinePunct w:val="0"/>
        <w:autoSpaceDE/>
        <w:autoSpaceDN/>
        <w:bidi w:val="0"/>
        <w:adjustRightInd/>
        <w:snapToGrid/>
        <w:spacing w:line="35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HYPERLINK \l _Toc11725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rPr>
        <w:t>六、其它有关规定</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_Toc11725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- 1 -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eastAsia="zh-CN"/>
        </w:rPr>
        <w:fldChar w:fldCharType="end"/>
      </w:r>
    </w:p>
    <w:p>
      <w:pPr>
        <w:pStyle w:val="12"/>
        <w:keepNext w:val="0"/>
        <w:keepLines w:val="0"/>
        <w:pageBreakBefore w:val="0"/>
        <w:widowControl w:val="0"/>
        <w:tabs>
          <w:tab w:val="right" w:leader="dot" w:pos="9412"/>
        </w:tabs>
        <w:kinsoku/>
        <w:wordWrap/>
        <w:overflowPunct/>
        <w:topLinePunct w:val="0"/>
        <w:autoSpaceDE/>
        <w:autoSpaceDN/>
        <w:bidi w:val="0"/>
        <w:adjustRightInd/>
        <w:snapToGrid/>
        <w:spacing w:line="35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HYPERLINK \l _Toc17987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rPr>
        <w:t>七、联系方式</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_Toc17987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- 2 -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eastAsia="zh-CN"/>
        </w:rPr>
        <w:fldChar w:fldCharType="end"/>
      </w:r>
    </w:p>
    <w:p>
      <w:pPr>
        <w:pStyle w:val="12"/>
        <w:keepNext w:val="0"/>
        <w:keepLines w:val="0"/>
        <w:pageBreakBefore w:val="0"/>
        <w:widowControl w:val="0"/>
        <w:tabs>
          <w:tab w:val="right" w:leader="dot" w:pos="9412"/>
        </w:tabs>
        <w:kinsoku/>
        <w:wordWrap/>
        <w:overflowPunct/>
        <w:topLinePunct w:val="0"/>
        <w:autoSpaceDE/>
        <w:autoSpaceDN/>
        <w:bidi w:val="0"/>
        <w:adjustRightInd/>
        <w:snapToGrid/>
        <w:spacing w:line="35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HYPERLINK \l _Toc12637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rPr>
        <w:t>第二篇  谈判项目技术（质量）需求</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_Toc12637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- 3 -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eastAsia="zh-CN"/>
        </w:rPr>
        <w:fldChar w:fldCharType="end"/>
      </w:r>
    </w:p>
    <w:p>
      <w:pPr>
        <w:pStyle w:val="12"/>
        <w:keepNext w:val="0"/>
        <w:keepLines w:val="0"/>
        <w:pageBreakBefore w:val="0"/>
        <w:widowControl w:val="0"/>
        <w:tabs>
          <w:tab w:val="right" w:leader="dot" w:pos="9412"/>
        </w:tabs>
        <w:kinsoku/>
        <w:wordWrap/>
        <w:overflowPunct/>
        <w:topLinePunct w:val="0"/>
        <w:autoSpaceDE/>
        <w:autoSpaceDN/>
        <w:bidi w:val="0"/>
        <w:adjustRightInd/>
        <w:snapToGrid/>
        <w:spacing w:line="35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HYPERLINK \l _Toc27728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rPr>
        <w:t>一、项目一览表</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_Toc27728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- 3 -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eastAsia="zh-CN"/>
        </w:rPr>
        <w:fldChar w:fldCharType="end"/>
      </w:r>
    </w:p>
    <w:p>
      <w:pPr>
        <w:pStyle w:val="12"/>
        <w:keepNext w:val="0"/>
        <w:keepLines w:val="0"/>
        <w:pageBreakBefore w:val="0"/>
        <w:widowControl w:val="0"/>
        <w:tabs>
          <w:tab w:val="right" w:leader="dot" w:pos="9412"/>
        </w:tabs>
        <w:kinsoku/>
        <w:wordWrap/>
        <w:overflowPunct/>
        <w:topLinePunct w:val="0"/>
        <w:autoSpaceDE/>
        <w:autoSpaceDN/>
        <w:bidi w:val="0"/>
        <w:adjustRightInd/>
        <w:snapToGrid/>
        <w:spacing w:line="35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HYPERLINK \l _Toc14759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rPr>
        <w:t>二、</w:t>
      </w:r>
      <w:r>
        <w:rPr>
          <w:rFonts w:hint="eastAsia" w:ascii="方正仿宋_GBK" w:hAnsi="方正仿宋_GBK" w:eastAsia="方正仿宋_GBK" w:cs="方正仿宋_GBK"/>
          <w:sz w:val="24"/>
          <w:szCs w:val="24"/>
          <w:lang w:val="en-US" w:eastAsia="zh-CN"/>
        </w:rPr>
        <w:t>技术</w:t>
      </w:r>
      <w:r>
        <w:rPr>
          <w:rFonts w:hint="eastAsia" w:ascii="方正仿宋_GBK" w:hAnsi="方正仿宋_GBK" w:eastAsia="方正仿宋_GBK" w:cs="方正仿宋_GBK"/>
          <w:sz w:val="24"/>
          <w:szCs w:val="24"/>
        </w:rPr>
        <w:t>要求</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_Toc14759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- 3 -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eastAsia="zh-CN"/>
        </w:rPr>
        <w:fldChar w:fldCharType="end"/>
      </w:r>
    </w:p>
    <w:p>
      <w:pPr>
        <w:pStyle w:val="12"/>
        <w:keepNext w:val="0"/>
        <w:keepLines w:val="0"/>
        <w:pageBreakBefore w:val="0"/>
        <w:widowControl w:val="0"/>
        <w:tabs>
          <w:tab w:val="right" w:leader="dot" w:pos="9412"/>
        </w:tabs>
        <w:kinsoku/>
        <w:wordWrap/>
        <w:overflowPunct/>
        <w:topLinePunct w:val="0"/>
        <w:autoSpaceDE/>
        <w:autoSpaceDN/>
        <w:bidi w:val="0"/>
        <w:adjustRightInd/>
        <w:snapToGrid/>
        <w:spacing w:line="35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HYPERLINK \l _Toc15936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rPr>
        <w:t>第三篇  谈判项目服务需求</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_Toc15936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- 4 -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eastAsia="zh-CN"/>
        </w:rPr>
        <w:fldChar w:fldCharType="end"/>
      </w:r>
    </w:p>
    <w:p>
      <w:pPr>
        <w:pStyle w:val="12"/>
        <w:keepNext w:val="0"/>
        <w:keepLines w:val="0"/>
        <w:pageBreakBefore w:val="0"/>
        <w:widowControl w:val="0"/>
        <w:tabs>
          <w:tab w:val="right" w:leader="dot" w:pos="9412"/>
        </w:tabs>
        <w:kinsoku/>
        <w:wordWrap/>
        <w:overflowPunct/>
        <w:topLinePunct w:val="0"/>
        <w:autoSpaceDE/>
        <w:autoSpaceDN/>
        <w:bidi w:val="0"/>
        <w:adjustRightInd/>
        <w:snapToGrid/>
        <w:spacing w:line="35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HYPERLINK \l _Toc29957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rPr>
        <w:t>一、服务时间、地点及验收方式</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_Toc29957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- 4 -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eastAsia="zh-CN"/>
        </w:rPr>
        <w:fldChar w:fldCharType="end"/>
      </w:r>
    </w:p>
    <w:p>
      <w:pPr>
        <w:pStyle w:val="12"/>
        <w:keepNext w:val="0"/>
        <w:keepLines w:val="0"/>
        <w:pageBreakBefore w:val="0"/>
        <w:widowControl w:val="0"/>
        <w:tabs>
          <w:tab w:val="right" w:leader="dot" w:pos="9412"/>
        </w:tabs>
        <w:kinsoku/>
        <w:wordWrap/>
        <w:overflowPunct/>
        <w:topLinePunct w:val="0"/>
        <w:autoSpaceDE/>
        <w:autoSpaceDN/>
        <w:bidi w:val="0"/>
        <w:adjustRightInd/>
        <w:snapToGrid/>
        <w:spacing w:line="35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HYPERLINK \l _Toc9141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rPr>
        <w:t>二、质量保证</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_Toc9141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- 4 -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eastAsia="zh-CN"/>
        </w:rPr>
        <w:fldChar w:fldCharType="end"/>
      </w:r>
    </w:p>
    <w:p>
      <w:pPr>
        <w:pStyle w:val="12"/>
        <w:keepNext w:val="0"/>
        <w:keepLines w:val="0"/>
        <w:pageBreakBefore w:val="0"/>
        <w:widowControl w:val="0"/>
        <w:tabs>
          <w:tab w:val="right" w:leader="dot" w:pos="9412"/>
        </w:tabs>
        <w:kinsoku/>
        <w:wordWrap/>
        <w:overflowPunct/>
        <w:topLinePunct w:val="0"/>
        <w:autoSpaceDE/>
        <w:autoSpaceDN/>
        <w:bidi w:val="0"/>
        <w:adjustRightInd/>
        <w:snapToGrid/>
        <w:spacing w:line="35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HYPERLINK \l _Toc31897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rPr>
        <w:t>三、报价要求</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_Toc31897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- 4 -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eastAsia="zh-CN"/>
        </w:rPr>
        <w:fldChar w:fldCharType="end"/>
      </w:r>
    </w:p>
    <w:p>
      <w:pPr>
        <w:pStyle w:val="12"/>
        <w:keepNext w:val="0"/>
        <w:keepLines w:val="0"/>
        <w:pageBreakBefore w:val="0"/>
        <w:widowControl w:val="0"/>
        <w:tabs>
          <w:tab w:val="right" w:leader="dot" w:pos="9412"/>
        </w:tabs>
        <w:kinsoku/>
        <w:wordWrap/>
        <w:overflowPunct/>
        <w:topLinePunct w:val="0"/>
        <w:autoSpaceDE/>
        <w:autoSpaceDN/>
        <w:bidi w:val="0"/>
        <w:adjustRightInd/>
        <w:snapToGrid/>
        <w:spacing w:line="35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HYPERLINK \l _Toc26948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rPr>
        <w:t>四、付款方式</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_Toc26948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- 4 -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eastAsia="zh-CN"/>
        </w:rPr>
        <w:fldChar w:fldCharType="end"/>
      </w:r>
    </w:p>
    <w:p>
      <w:pPr>
        <w:pStyle w:val="12"/>
        <w:keepNext w:val="0"/>
        <w:keepLines w:val="0"/>
        <w:pageBreakBefore w:val="0"/>
        <w:widowControl w:val="0"/>
        <w:tabs>
          <w:tab w:val="right" w:leader="dot" w:pos="9412"/>
        </w:tabs>
        <w:kinsoku/>
        <w:wordWrap/>
        <w:overflowPunct/>
        <w:topLinePunct w:val="0"/>
        <w:autoSpaceDE/>
        <w:autoSpaceDN/>
        <w:bidi w:val="0"/>
        <w:adjustRightInd/>
        <w:snapToGrid/>
        <w:spacing w:line="35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HYPERLINK \l _Toc2741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rPr>
        <w:t>五、知识产权</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_Toc2741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- 4 -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eastAsia="zh-CN"/>
        </w:rPr>
        <w:fldChar w:fldCharType="end"/>
      </w:r>
    </w:p>
    <w:p>
      <w:pPr>
        <w:pStyle w:val="12"/>
        <w:keepNext w:val="0"/>
        <w:keepLines w:val="0"/>
        <w:pageBreakBefore w:val="0"/>
        <w:widowControl w:val="0"/>
        <w:tabs>
          <w:tab w:val="right" w:leader="dot" w:pos="9412"/>
        </w:tabs>
        <w:kinsoku/>
        <w:wordWrap/>
        <w:overflowPunct/>
        <w:topLinePunct w:val="0"/>
        <w:autoSpaceDE/>
        <w:autoSpaceDN/>
        <w:bidi w:val="0"/>
        <w:adjustRightInd/>
        <w:snapToGrid/>
        <w:spacing w:line="35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HYPERLINK \l _Toc18363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rPr>
        <w:t>六、其他</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_Toc18363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- 4 -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eastAsia="zh-CN"/>
        </w:rPr>
        <w:fldChar w:fldCharType="end"/>
      </w:r>
    </w:p>
    <w:p>
      <w:pPr>
        <w:pStyle w:val="12"/>
        <w:keepNext w:val="0"/>
        <w:keepLines w:val="0"/>
        <w:pageBreakBefore w:val="0"/>
        <w:widowControl w:val="0"/>
        <w:tabs>
          <w:tab w:val="right" w:leader="dot" w:pos="9412"/>
        </w:tabs>
        <w:kinsoku/>
        <w:wordWrap/>
        <w:overflowPunct/>
        <w:topLinePunct w:val="0"/>
        <w:autoSpaceDE/>
        <w:autoSpaceDN/>
        <w:bidi w:val="0"/>
        <w:adjustRightInd/>
        <w:snapToGrid/>
        <w:spacing w:line="35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HYPERLINK \l _Toc25996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rPr>
        <w:t>第四篇  采购程序、评定成交的标准、无效谈判及采购终止</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_Toc25996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- 5 -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eastAsia="zh-CN"/>
        </w:rPr>
        <w:fldChar w:fldCharType="end"/>
      </w:r>
    </w:p>
    <w:p>
      <w:pPr>
        <w:pStyle w:val="12"/>
        <w:keepNext w:val="0"/>
        <w:keepLines w:val="0"/>
        <w:pageBreakBefore w:val="0"/>
        <w:widowControl w:val="0"/>
        <w:tabs>
          <w:tab w:val="right" w:leader="dot" w:pos="9412"/>
        </w:tabs>
        <w:kinsoku/>
        <w:wordWrap/>
        <w:overflowPunct/>
        <w:topLinePunct w:val="0"/>
        <w:autoSpaceDE/>
        <w:autoSpaceDN/>
        <w:bidi w:val="0"/>
        <w:adjustRightInd/>
        <w:snapToGrid/>
        <w:spacing w:line="35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HYPERLINK \l _Toc8860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rPr>
        <w:t>一、采购程序</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_Toc8860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- 5 -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eastAsia="zh-CN"/>
        </w:rPr>
        <w:fldChar w:fldCharType="end"/>
      </w:r>
    </w:p>
    <w:p>
      <w:pPr>
        <w:pStyle w:val="12"/>
        <w:keepNext w:val="0"/>
        <w:keepLines w:val="0"/>
        <w:pageBreakBefore w:val="0"/>
        <w:widowControl w:val="0"/>
        <w:tabs>
          <w:tab w:val="right" w:leader="dot" w:pos="9412"/>
        </w:tabs>
        <w:kinsoku/>
        <w:wordWrap/>
        <w:overflowPunct/>
        <w:topLinePunct w:val="0"/>
        <w:autoSpaceDE/>
        <w:autoSpaceDN/>
        <w:bidi w:val="0"/>
        <w:adjustRightInd/>
        <w:snapToGrid/>
        <w:spacing w:line="35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HYPERLINK \l _Toc10316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rPr>
        <w:t>二、评定成交的标准</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_Toc10316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- 7 -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eastAsia="zh-CN"/>
        </w:rPr>
        <w:fldChar w:fldCharType="end"/>
      </w:r>
    </w:p>
    <w:p>
      <w:pPr>
        <w:pStyle w:val="12"/>
        <w:keepNext w:val="0"/>
        <w:keepLines w:val="0"/>
        <w:pageBreakBefore w:val="0"/>
        <w:widowControl w:val="0"/>
        <w:tabs>
          <w:tab w:val="right" w:leader="dot" w:pos="9412"/>
        </w:tabs>
        <w:kinsoku/>
        <w:wordWrap/>
        <w:overflowPunct/>
        <w:topLinePunct w:val="0"/>
        <w:autoSpaceDE/>
        <w:autoSpaceDN/>
        <w:bidi w:val="0"/>
        <w:adjustRightInd/>
        <w:snapToGrid/>
        <w:spacing w:line="35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HYPERLINK \l _Toc8013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rPr>
        <w:t>三、无效谈判</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_Toc8013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- 7 -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eastAsia="zh-CN"/>
        </w:rPr>
        <w:fldChar w:fldCharType="end"/>
      </w:r>
    </w:p>
    <w:p>
      <w:pPr>
        <w:pStyle w:val="12"/>
        <w:keepNext w:val="0"/>
        <w:keepLines w:val="0"/>
        <w:pageBreakBefore w:val="0"/>
        <w:widowControl w:val="0"/>
        <w:tabs>
          <w:tab w:val="right" w:leader="dot" w:pos="9412"/>
        </w:tabs>
        <w:kinsoku/>
        <w:wordWrap/>
        <w:overflowPunct/>
        <w:topLinePunct w:val="0"/>
        <w:autoSpaceDE/>
        <w:autoSpaceDN/>
        <w:bidi w:val="0"/>
        <w:adjustRightInd/>
        <w:snapToGrid/>
        <w:spacing w:line="35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HYPERLINK \l _Toc9739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rPr>
        <w:t>四、采购终止</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_Toc9739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- 7 -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eastAsia="zh-CN"/>
        </w:rPr>
        <w:fldChar w:fldCharType="end"/>
      </w:r>
    </w:p>
    <w:p>
      <w:pPr>
        <w:pStyle w:val="12"/>
        <w:keepNext w:val="0"/>
        <w:keepLines w:val="0"/>
        <w:pageBreakBefore w:val="0"/>
        <w:widowControl w:val="0"/>
        <w:tabs>
          <w:tab w:val="right" w:leader="dot" w:pos="9412"/>
        </w:tabs>
        <w:kinsoku/>
        <w:wordWrap/>
        <w:overflowPunct/>
        <w:topLinePunct w:val="0"/>
        <w:autoSpaceDE/>
        <w:autoSpaceDN/>
        <w:bidi w:val="0"/>
        <w:adjustRightInd/>
        <w:snapToGrid/>
        <w:spacing w:line="35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HYPERLINK \l _Toc707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rPr>
        <w:t>第五篇  供应商须知</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_Toc707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- 8 -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eastAsia="zh-CN"/>
        </w:rPr>
        <w:fldChar w:fldCharType="end"/>
      </w:r>
    </w:p>
    <w:p>
      <w:pPr>
        <w:pStyle w:val="12"/>
        <w:keepNext w:val="0"/>
        <w:keepLines w:val="0"/>
        <w:pageBreakBefore w:val="0"/>
        <w:widowControl w:val="0"/>
        <w:tabs>
          <w:tab w:val="right" w:leader="dot" w:pos="9412"/>
        </w:tabs>
        <w:kinsoku/>
        <w:wordWrap/>
        <w:overflowPunct/>
        <w:topLinePunct w:val="0"/>
        <w:autoSpaceDE/>
        <w:autoSpaceDN/>
        <w:bidi w:val="0"/>
        <w:adjustRightInd/>
        <w:snapToGrid/>
        <w:spacing w:line="35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HYPERLINK \l _Toc15668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rPr>
        <w:t>一、谈判费用</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_Toc15668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- 8 -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eastAsia="zh-CN"/>
        </w:rPr>
        <w:fldChar w:fldCharType="end"/>
      </w:r>
    </w:p>
    <w:p>
      <w:pPr>
        <w:pStyle w:val="12"/>
        <w:keepNext w:val="0"/>
        <w:keepLines w:val="0"/>
        <w:pageBreakBefore w:val="0"/>
        <w:widowControl w:val="0"/>
        <w:tabs>
          <w:tab w:val="right" w:leader="dot" w:pos="9412"/>
        </w:tabs>
        <w:kinsoku/>
        <w:wordWrap/>
        <w:overflowPunct/>
        <w:topLinePunct w:val="0"/>
        <w:autoSpaceDE/>
        <w:autoSpaceDN/>
        <w:bidi w:val="0"/>
        <w:adjustRightInd/>
        <w:snapToGrid/>
        <w:spacing w:line="35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HYPERLINK \l _Toc29123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rPr>
        <w:t>二、竞争性谈判文件</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_Toc29123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- 8 -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eastAsia="zh-CN"/>
        </w:rPr>
        <w:fldChar w:fldCharType="end"/>
      </w:r>
    </w:p>
    <w:p>
      <w:pPr>
        <w:pStyle w:val="12"/>
        <w:keepNext w:val="0"/>
        <w:keepLines w:val="0"/>
        <w:pageBreakBefore w:val="0"/>
        <w:widowControl w:val="0"/>
        <w:tabs>
          <w:tab w:val="right" w:leader="dot" w:pos="9412"/>
        </w:tabs>
        <w:kinsoku/>
        <w:wordWrap/>
        <w:overflowPunct/>
        <w:topLinePunct w:val="0"/>
        <w:autoSpaceDE/>
        <w:autoSpaceDN/>
        <w:bidi w:val="0"/>
        <w:adjustRightInd/>
        <w:snapToGrid/>
        <w:spacing w:line="35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HYPERLINK \l _Toc26461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rPr>
        <w:t>三、谈判要求</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_Toc26461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- 8 -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eastAsia="zh-CN"/>
        </w:rPr>
        <w:fldChar w:fldCharType="end"/>
      </w:r>
    </w:p>
    <w:p>
      <w:pPr>
        <w:pStyle w:val="12"/>
        <w:keepNext w:val="0"/>
        <w:keepLines w:val="0"/>
        <w:pageBreakBefore w:val="0"/>
        <w:widowControl w:val="0"/>
        <w:tabs>
          <w:tab w:val="right" w:leader="dot" w:pos="9412"/>
        </w:tabs>
        <w:kinsoku/>
        <w:wordWrap/>
        <w:overflowPunct/>
        <w:topLinePunct w:val="0"/>
        <w:autoSpaceDE/>
        <w:autoSpaceDN/>
        <w:bidi w:val="0"/>
        <w:adjustRightInd/>
        <w:snapToGrid/>
        <w:spacing w:line="35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HYPERLINK \l _Toc20459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rPr>
        <w:t>四、成交供应商的确定和变更</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_Toc20459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- 9 -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eastAsia="zh-CN"/>
        </w:rPr>
        <w:fldChar w:fldCharType="end"/>
      </w:r>
    </w:p>
    <w:p>
      <w:pPr>
        <w:pStyle w:val="12"/>
        <w:keepNext w:val="0"/>
        <w:keepLines w:val="0"/>
        <w:pageBreakBefore w:val="0"/>
        <w:widowControl w:val="0"/>
        <w:tabs>
          <w:tab w:val="right" w:leader="dot" w:pos="9412"/>
        </w:tabs>
        <w:kinsoku/>
        <w:wordWrap/>
        <w:overflowPunct/>
        <w:topLinePunct w:val="0"/>
        <w:autoSpaceDE/>
        <w:autoSpaceDN/>
        <w:bidi w:val="0"/>
        <w:adjustRightInd/>
        <w:snapToGrid/>
        <w:spacing w:line="35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HYPERLINK \l _Toc28832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rPr>
        <w:t>五、成交通知</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_Toc28832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- 9 -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eastAsia="zh-CN"/>
        </w:rPr>
        <w:fldChar w:fldCharType="end"/>
      </w:r>
    </w:p>
    <w:p>
      <w:pPr>
        <w:pStyle w:val="12"/>
        <w:keepNext w:val="0"/>
        <w:keepLines w:val="0"/>
        <w:pageBreakBefore w:val="0"/>
        <w:widowControl w:val="0"/>
        <w:tabs>
          <w:tab w:val="right" w:leader="dot" w:pos="9412"/>
        </w:tabs>
        <w:kinsoku/>
        <w:wordWrap/>
        <w:overflowPunct/>
        <w:topLinePunct w:val="0"/>
        <w:autoSpaceDE/>
        <w:autoSpaceDN/>
        <w:bidi w:val="0"/>
        <w:adjustRightInd/>
        <w:snapToGrid/>
        <w:spacing w:line="35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HYPERLINK \l _Toc7188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rPr>
        <w:t>六、关于质疑和投诉</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_Toc7188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- 9 -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eastAsia="zh-CN"/>
        </w:rPr>
        <w:fldChar w:fldCharType="end"/>
      </w:r>
    </w:p>
    <w:p>
      <w:pPr>
        <w:pStyle w:val="12"/>
        <w:keepNext w:val="0"/>
        <w:keepLines w:val="0"/>
        <w:pageBreakBefore w:val="0"/>
        <w:widowControl w:val="0"/>
        <w:tabs>
          <w:tab w:val="right" w:leader="dot" w:pos="9412"/>
        </w:tabs>
        <w:kinsoku/>
        <w:wordWrap/>
        <w:overflowPunct/>
        <w:topLinePunct w:val="0"/>
        <w:autoSpaceDE/>
        <w:autoSpaceDN/>
        <w:bidi w:val="0"/>
        <w:adjustRightInd/>
        <w:snapToGrid/>
        <w:spacing w:line="35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HYPERLINK \l _Toc23281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rPr>
        <w:t>七、签订合同</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_Toc23281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- 10 -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eastAsia="zh-CN"/>
        </w:rPr>
        <w:fldChar w:fldCharType="end"/>
      </w:r>
    </w:p>
    <w:p>
      <w:pPr>
        <w:pStyle w:val="12"/>
        <w:keepNext w:val="0"/>
        <w:keepLines w:val="0"/>
        <w:pageBreakBefore w:val="0"/>
        <w:widowControl w:val="0"/>
        <w:tabs>
          <w:tab w:val="right" w:leader="dot" w:pos="9412"/>
        </w:tabs>
        <w:kinsoku/>
        <w:wordWrap/>
        <w:overflowPunct/>
        <w:topLinePunct w:val="0"/>
        <w:autoSpaceDE/>
        <w:autoSpaceDN/>
        <w:bidi w:val="0"/>
        <w:adjustRightInd/>
        <w:snapToGrid/>
        <w:spacing w:line="35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HYPERLINK \l _Toc23770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rPr>
        <w:t>八、项目验收</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_Toc23770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- 10 -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eastAsia="zh-CN"/>
        </w:rPr>
        <w:fldChar w:fldCharType="end"/>
      </w:r>
    </w:p>
    <w:p>
      <w:pPr>
        <w:pStyle w:val="12"/>
        <w:keepNext w:val="0"/>
        <w:keepLines w:val="0"/>
        <w:pageBreakBefore w:val="0"/>
        <w:widowControl w:val="0"/>
        <w:tabs>
          <w:tab w:val="right" w:leader="dot" w:pos="9412"/>
        </w:tabs>
        <w:kinsoku/>
        <w:wordWrap/>
        <w:overflowPunct/>
        <w:topLinePunct w:val="0"/>
        <w:autoSpaceDE/>
        <w:autoSpaceDN/>
        <w:bidi w:val="0"/>
        <w:adjustRightInd/>
        <w:snapToGrid/>
        <w:spacing w:line="35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HYPERLINK \l _Toc21777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rPr>
        <w:t>第六篇  合同草案条款</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_Toc21777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- 11 -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eastAsia="zh-CN"/>
        </w:rPr>
        <w:fldChar w:fldCharType="end"/>
      </w:r>
    </w:p>
    <w:p>
      <w:pPr>
        <w:pStyle w:val="12"/>
        <w:keepNext w:val="0"/>
        <w:keepLines w:val="0"/>
        <w:pageBreakBefore w:val="0"/>
        <w:widowControl w:val="0"/>
        <w:tabs>
          <w:tab w:val="right" w:leader="dot" w:pos="9412"/>
        </w:tabs>
        <w:kinsoku/>
        <w:wordWrap/>
        <w:overflowPunct/>
        <w:topLinePunct w:val="0"/>
        <w:autoSpaceDE/>
        <w:autoSpaceDN/>
        <w:bidi w:val="0"/>
        <w:adjustRightInd/>
        <w:snapToGrid/>
        <w:spacing w:line="35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HYPERLINK \l _Toc1607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rPr>
        <w:t>第七篇  响应文件格式要求</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_Toc1607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- 15 -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eastAsia="zh-CN"/>
        </w:rPr>
        <w:fldChar w:fldCharType="end"/>
      </w:r>
    </w:p>
    <w:p>
      <w:pPr>
        <w:pStyle w:val="12"/>
        <w:keepNext w:val="0"/>
        <w:keepLines w:val="0"/>
        <w:pageBreakBefore w:val="0"/>
        <w:widowControl w:val="0"/>
        <w:tabs>
          <w:tab w:val="right" w:leader="dot" w:pos="9412"/>
        </w:tabs>
        <w:kinsoku/>
        <w:wordWrap/>
        <w:overflowPunct/>
        <w:topLinePunct w:val="0"/>
        <w:autoSpaceDE/>
        <w:autoSpaceDN/>
        <w:bidi w:val="0"/>
        <w:adjustRightInd/>
        <w:snapToGrid/>
        <w:spacing w:line="35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HYPERLINK \l _Toc10752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rPr>
        <w:t>一、经济部分</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_Toc10752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- 16 -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eastAsia="zh-CN"/>
        </w:rPr>
        <w:fldChar w:fldCharType="end"/>
      </w:r>
    </w:p>
    <w:p>
      <w:pPr>
        <w:pStyle w:val="6"/>
        <w:keepNext w:val="0"/>
        <w:keepLines w:val="0"/>
        <w:pageBreakBefore w:val="0"/>
        <w:widowControl w:val="0"/>
        <w:tabs>
          <w:tab w:val="right" w:leader="dot" w:pos="9412"/>
        </w:tabs>
        <w:kinsoku/>
        <w:wordWrap/>
        <w:overflowPunct/>
        <w:topLinePunct w:val="0"/>
        <w:autoSpaceDE/>
        <w:autoSpaceDN/>
        <w:bidi w:val="0"/>
        <w:adjustRightInd/>
        <w:snapToGrid/>
        <w:spacing w:line="350" w:lineRule="exact"/>
        <w:ind w:left="0" w:leftChars="0" w:firstLine="0" w:firstLineChars="0"/>
        <w:jc w:val="distribute"/>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HYPERLINK \l _Toc18935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rPr>
        <w:t>二、技术（质量）部分</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_Toc18935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- 17 -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eastAsia="zh-CN"/>
        </w:rPr>
        <w:fldChar w:fldCharType="end"/>
      </w:r>
    </w:p>
    <w:p>
      <w:pPr>
        <w:pStyle w:val="6"/>
        <w:keepNext w:val="0"/>
        <w:keepLines w:val="0"/>
        <w:pageBreakBefore w:val="0"/>
        <w:widowControl w:val="0"/>
        <w:tabs>
          <w:tab w:val="right" w:leader="dot" w:pos="9412"/>
        </w:tabs>
        <w:kinsoku/>
        <w:wordWrap/>
        <w:overflowPunct/>
        <w:topLinePunct w:val="0"/>
        <w:autoSpaceDE/>
        <w:autoSpaceDN/>
        <w:bidi w:val="0"/>
        <w:adjustRightInd/>
        <w:snapToGrid/>
        <w:spacing w:line="350" w:lineRule="exact"/>
        <w:ind w:left="0" w:leftChars="0" w:firstLine="0" w:firstLineChars="0"/>
        <w:jc w:val="distribute"/>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HYPERLINK \l _Toc3371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rPr>
        <w:t>三、服务部分</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_Toc3371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- 19 -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eastAsia="zh-CN"/>
        </w:rPr>
        <w:fldChar w:fldCharType="end"/>
      </w:r>
    </w:p>
    <w:p>
      <w:pPr>
        <w:pStyle w:val="12"/>
        <w:keepNext w:val="0"/>
        <w:keepLines w:val="0"/>
        <w:pageBreakBefore w:val="0"/>
        <w:widowControl w:val="0"/>
        <w:tabs>
          <w:tab w:val="right" w:leader="dot" w:pos="9412"/>
        </w:tabs>
        <w:kinsoku/>
        <w:wordWrap/>
        <w:overflowPunct/>
        <w:topLinePunct w:val="0"/>
        <w:autoSpaceDE/>
        <w:autoSpaceDN/>
        <w:bidi w:val="0"/>
        <w:adjustRightInd/>
        <w:snapToGrid/>
        <w:spacing w:line="35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HYPERLINK \l _Toc2157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rPr>
        <w:t>四、资格条件及其他</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_Toc2157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- 21 -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eastAsia="zh-CN"/>
        </w:rPr>
        <w:fldChar w:fldCharType="end"/>
      </w:r>
    </w:p>
    <w:p>
      <w:pPr>
        <w:pStyle w:val="12"/>
        <w:keepNext w:val="0"/>
        <w:keepLines w:val="0"/>
        <w:pageBreakBefore w:val="0"/>
        <w:widowControl w:val="0"/>
        <w:tabs>
          <w:tab w:val="right" w:leader="dot" w:pos="9412"/>
        </w:tabs>
        <w:kinsoku/>
        <w:wordWrap/>
        <w:overflowPunct/>
        <w:topLinePunct w:val="0"/>
        <w:autoSpaceDE/>
        <w:autoSpaceDN/>
        <w:bidi w:val="0"/>
        <w:adjustRightInd/>
        <w:snapToGrid/>
        <w:spacing w:line="35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HYPERLINK \l _Toc23717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lang w:val="en-US" w:eastAsia="zh-CN"/>
        </w:rPr>
        <w:t>五、</w:t>
      </w:r>
      <w:r>
        <w:rPr>
          <w:rFonts w:hint="eastAsia" w:ascii="方正仿宋_GBK" w:hAnsi="方正仿宋_GBK" w:eastAsia="方正仿宋_GBK" w:cs="方正仿宋_GBK"/>
          <w:sz w:val="24"/>
          <w:szCs w:val="24"/>
        </w:rPr>
        <w:t>其他与项目有关的资料（自附）</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_Toc23717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- 26 -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eastAsia="zh-CN"/>
        </w:rPr>
        <w:fldChar w:fldCharType="end"/>
      </w:r>
    </w:p>
    <w:p>
      <w:pPr>
        <w:pStyle w:val="12"/>
        <w:keepNext w:val="0"/>
        <w:keepLines w:val="0"/>
        <w:pageBreakBefore w:val="0"/>
        <w:widowControl w:val="0"/>
        <w:tabs>
          <w:tab w:val="right" w:leader="dot" w:pos="9402"/>
        </w:tabs>
        <w:kinsoku/>
        <w:wordWrap/>
        <w:overflowPunct/>
        <w:topLinePunct w:val="0"/>
        <w:autoSpaceDE/>
        <w:autoSpaceDN/>
        <w:bidi w:val="0"/>
        <w:adjustRightInd/>
        <w:snapToGrid/>
        <w:spacing w:line="350" w:lineRule="exact"/>
        <w:ind w:left="560"/>
        <w:textAlignment w:val="auto"/>
        <w:rPr>
          <w:rFonts w:hint="eastAsia" w:ascii="方正仿宋_GBK" w:hAnsi="方正仿宋_GBK" w:eastAsia="方正仿宋_GBK" w:cs="方正仿宋_GBK"/>
          <w:sz w:val="24"/>
          <w:szCs w:val="24"/>
          <w:lang w:eastAsia="zh-CN"/>
        </w:rPr>
        <w:sectPr>
          <w:footerReference r:id="rId8" w:type="default"/>
          <w:pgSz w:w="11907" w:h="16840"/>
          <w:pgMar w:top="1134" w:right="1191" w:bottom="1134" w:left="1304" w:header="851" w:footer="992" w:gutter="0"/>
          <w:pgNumType w:fmt="numberInDash" w:start="1"/>
          <w:cols w:space="720" w:num="1"/>
          <w:docGrid w:linePitch="381" w:charSpace="-5735"/>
        </w:sectPr>
      </w:pPr>
      <w:r>
        <w:rPr>
          <w:rFonts w:hint="eastAsia" w:ascii="方正仿宋_GBK" w:hAnsi="方正仿宋_GBK" w:eastAsia="方正仿宋_GBK" w:cs="方正仿宋_GBK"/>
          <w:sz w:val="24"/>
          <w:szCs w:val="24"/>
          <w:lang w:eastAsia="zh-CN"/>
        </w:rPr>
        <w:fldChar w:fldCharType="end"/>
      </w:r>
    </w:p>
    <w:p>
      <w:pPr>
        <w:pStyle w:val="2"/>
        <w:spacing w:before="0" w:after="0" w:line="360" w:lineRule="auto"/>
        <w:jc w:val="center"/>
        <w:rPr>
          <w:rFonts w:hint="eastAsia" w:ascii="Times New Roman" w:hAnsi="Times New Roman" w:eastAsia="方正小标宋_GBK"/>
          <w:b w:val="0"/>
          <w:sz w:val="36"/>
          <w:szCs w:val="30"/>
        </w:rPr>
      </w:pPr>
      <w:bookmarkStart w:id="0" w:name="_Toc11641050"/>
      <w:bookmarkStart w:id="1" w:name="_Toc65660329"/>
      <w:bookmarkStart w:id="2" w:name="_Toc15726"/>
      <w:bookmarkStart w:id="3" w:name="_Toc24173"/>
      <w:bookmarkStart w:id="4" w:name="_Toc12789052"/>
      <w:bookmarkStart w:id="5" w:name="_Toc17594"/>
      <w:bookmarkStart w:id="6" w:name="_Toc1898"/>
      <w:r>
        <w:rPr>
          <w:rFonts w:hint="eastAsia" w:ascii="Times New Roman" w:hAnsi="Times New Roman" w:eastAsia="方正小标宋_GBK"/>
          <w:b w:val="0"/>
          <w:sz w:val="36"/>
          <w:szCs w:val="30"/>
        </w:rPr>
        <w:t>第一篇  竞争性谈判邀请书</w:t>
      </w:r>
      <w:bookmarkEnd w:id="0"/>
      <w:bookmarkEnd w:id="1"/>
      <w:bookmarkEnd w:id="2"/>
      <w:bookmarkEnd w:id="3"/>
      <w:bookmarkEnd w:id="4"/>
      <w:bookmarkEnd w:id="5"/>
      <w:bookmarkEnd w:id="6"/>
    </w:p>
    <w:p>
      <w:pPr>
        <w:pageBreakBefore w:val="0"/>
        <w:kinsoku/>
        <w:wordWrap/>
        <w:overflowPunct/>
        <w:topLinePunct w:val="0"/>
        <w:autoSpaceDE/>
        <w:autoSpaceDN/>
        <w:bidi w:val="0"/>
        <w:snapToGrid w:val="0"/>
        <w:spacing w:line="36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重庆地质矿产研究院对</w:t>
      </w:r>
      <w:r>
        <w:rPr>
          <w:rFonts w:hint="eastAsia" w:ascii="方正仿宋_GBK" w:hAnsi="方正仿宋_GBK" w:eastAsia="方正仿宋_GBK" w:cs="方正仿宋_GBK"/>
          <w:sz w:val="24"/>
          <w:szCs w:val="24"/>
          <w:lang w:val="en-US" w:eastAsia="zh-CN"/>
        </w:rPr>
        <w:t>科研办公基地项目二期（实物地质资料库）工程质量检测技术服务</w:t>
      </w:r>
      <w:r>
        <w:rPr>
          <w:rFonts w:hint="eastAsia" w:ascii="方正仿宋_GBK" w:hAnsi="方正仿宋_GBK" w:eastAsia="方正仿宋_GBK" w:cs="方正仿宋_GBK"/>
          <w:sz w:val="24"/>
          <w:szCs w:val="24"/>
        </w:rPr>
        <w:t>进行竞争性谈判采购。欢迎有资格的供应商前来参加谈判。</w:t>
      </w:r>
      <w:r>
        <w:rPr>
          <w:rFonts w:hint="eastAsia" w:ascii="方正仿宋_GBK" w:hAnsi="方正仿宋_GBK" w:eastAsia="方正仿宋_GBK" w:cs="方正仿宋_GBK"/>
          <w:sz w:val="24"/>
          <w:szCs w:val="24"/>
          <w:lang w:val="en-US" w:eastAsia="zh-CN"/>
        </w:rPr>
        <w:t>本项目为精装修，建筑面积约9366.26平方米。</w:t>
      </w:r>
    </w:p>
    <w:p>
      <w:pPr>
        <w:pStyle w:val="2"/>
        <w:pageBreakBefore w:val="0"/>
        <w:kinsoku/>
        <w:wordWrap/>
        <w:overflowPunct/>
        <w:topLinePunct w:val="0"/>
        <w:autoSpaceDE/>
        <w:autoSpaceDN/>
        <w:bidi w:val="0"/>
        <w:adjustRightInd w:val="0"/>
        <w:snapToGrid w:val="0"/>
        <w:spacing w:before="0" w:after="0" w:line="360" w:lineRule="exact"/>
        <w:ind w:firstLine="482" w:firstLineChars="200"/>
        <w:textAlignment w:val="auto"/>
        <w:rPr>
          <w:rFonts w:hint="eastAsia" w:ascii="方正仿宋_GBK" w:hAnsi="方正仿宋_GBK" w:eastAsia="方正仿宋_GBK" w:cs="方正仿宋_GBK"/>
          <w:sz w:val="24"/>
          <w:szCs w:val="24"/>
        </w:rPr>
      </w:pPr>
      <w:bookmarkStart w:id="7" w:name="_Toc29700"/>
      <w:bookmarkStart w:id="8" w:name="_Toc7758"/>
      <w:bookmarkStart w:id="9" w:name="_Toc313893526"/>
      <w:bookmarkStart w:id="10" w:name="_Toc18246"/>
      <w:bookmarkStart w:id="11" w:name="_Toc317775175"/>
      <w:bookmarkStart w:id="12" w:name="_Toc65660330"/>
      <w:bookmarkStart w:id="13" w:name="_Toc27720"/>
      <w:r>
        <w:rPr>
          <w:rFonts w:hint="eastAsia" w:ascii="方正仿宋_GBK" w:hAnsi="方正仿宋_GBK" w:eastAsia="方正仿宋_GBK" w:cs="方正仿宋_GBK"/>
          <w:sz w:val="24"/>
          <w:szCs w:val="24"/>
        </w:rPr>
        <w:t>一、竞争性谈判内容</w:t>
      </w:r>
      <w:bookmarkEnd w:id="7"/>
      <w:bookmarkEnd w:id="8"/>
      <w:bookmarkEnd w:id="9"/>
      <w:bookmarkEnd w:id="10"/>
      <w:bookmarkEnd w:id="11"/>
      <w:bookmarkEnd w:id="12"/>
      <w:bookmarkEnd w:id="13"/>
    </w:p>
    <w:tbl>
      <w:tblPr>
        <w:tblStyle w:val="14"/>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0"/>
        <w:gridCol w:w="1274"/>
        <w:gridCol w:w="1284"/>
        <w:gridCol w:w="1905"/>
        <w:gridCol w:w="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3140" w:type="dxa"/>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autoSpaceDE/>
              <w:autoSpaceDN/>
              <w:bidi w:val="0"/>
              <w:spacing w:line="360" w:lineRule="exact"/>
              <w:jc w:val="center"/>
              <w:textAlignment w:val="auto"/>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包号及名称</w:t>
            </w:r>
          </w:p>
        </w:tc>
        <w:tc>
          <w:tcPr>
            <w:tcW w:w="1274" w:type="dxa"/>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autoSpaceDE/>
              <w:autoSpaceDN/>
              <w:bidi w:val="0"/>
              <w:spacing w:line="360" w:lineRule="exact"/>
              <w:jc w:val="center"/>
              <w:textAlignment w:val="auto"/>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最高限价（万元）</w:t>
            </w:r>
          </w:p>
        </w:tc>
        <w:tc>
          <w:tcPr>
            <w:tcW w:w="1284" w:type="dxa"/>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autoSpaceDE/>
              <w:autoSpaceDN/>
              <w:bidi w:val="0"/>
              <w:spacing w:line="360" w:lineRule="exact"/>
              <w:jc w:val="center"/>
              <w:textAlignment w:val="auto"/>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保证金</w:t>
            </w:r>
          </w:p>
          <w:p>
            <w:pPr>
              <w:pageBreakBefore w:val="0"/>
              <w:kinsoku/>
              <w:wordWrap/>
              <w:overflowPunct/>
              <w:topLinePunct w:val="0"/>
              <w:autoSpaceDE/>
              <w:autoSpaceDN/>
              <w:bidi w:val="0"/>
              <w:spacing w:line="360" w:lineRule="exact"/>
              <w:jc w:val="center"/>
              <w:textAlignment w:val="auto"/>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（万元）</w:t>
            </w:r>
          </w:p>
        </w:tc>
        <w:tc>
          <w:tcPr>
            <w:tcW w:w="1905"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autoSpaceDE/>
              <w:autoSpaceDN/>
              <w:bidi w:val="0"/>
              <w:spacing w:line="360" w:lineRule="exact"/>
              <w:jc w:val="center"/>
              <w:textAlignment w:val="auto"/>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成交供应商数量（名）</w:t>
            </w:r>
          </w:p>
        </w:tc>
        <w:tc>
          <w:tcPr>
            <w:tcW w:w="1677"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autoSpaceDE/>
              <w:autoSpaceDN/>
              <w:bidi w:val="0"/>
              <w:spacing w:line="360" w:lineRule="exact"/>
              <w:jc w:val="center"/>
              <w:textAlignment w:val="auto"/>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14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pacing w:line="360" w:lineRule="exact"/>
              <w:jc w:val="center"/>
              <w:textAlignment w:val="auto"/>
              <w:rPr>
                <w:rFonts w:hint="eastAsia" w:ascii="方正仿宋_GBK" w:hAnsi="方正仿宋_GBK" w:eastAsia="方正仿宋_GBK" w:cs="方正仿宋_GBK"/>
                <w:kern w:val="0"/>
                <w:sz w:val="24"/>
                <w:szCs w:val="24"/>
              </w:rPr>
            </w:pPr>
            <w:bookmarkStart w:id="14" w:name="_Hlk344477914"/>
            <w:r>
              <w:rPr>
                <w:rFonts w:hint="eastAsia" w:ascii="方正仿宋_GBK" w:hAnsi="方正仿宋_GBK" w:eastAsia="方正仿宋_GBK" w:cs="方正仿宋_GBK"/>
                <w:sz w:val="24"/>
                <w:szCs w:val="24"/>
                <w:lang w:val="en-US" w:eastAsia="zh-CN"/>
              </w:rPr>
              <w:t>科研办公基地项目二期（实物地质资料库）工程质量检测技术服务</w:t>
            </w:r>
          </w:p>
        </w:tc>
        <w:tc>
          <w:tcPr>
            <w:tcW w:w="127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31</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spacing w:line="3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spacing w:line="3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167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spacing w:line="360" w:lineRule="exact"/>
              <w:jc w:val="center"/>
              <w:textAlignment w:val="auto"/>
              <w:rPr>
                <w:rFonts w:hint="eastAsia" w:ascii="方正仿宋_GBK" w:hAnsi="方正仿宋_GBK" w:eastAsia="方正仿宋_GBK" w:cs="方正仿宋_GBK"/>
                <w:sz w:val="24"/>
                <w:szCs w:val="24"/>
                <w:lang w:val="en-US"/>
              </w:rPr>
            </w:pPr>
          </w:p>
        </w:tc>
      </w:tr>
      <w:bookmarkEnd w:id="14"/>
    </w:tbl>
    <w:p>
      <w:pPr>
        <w:pStyle w:val="2"/>
        <w:pageBreakBefore w:val="0"/>
        <w:widowControl w:val="0"/>
        <w:kinsoku/>
        <w:wordWrap/>
        <w:overflowPunct/>
        <w:topLinePunct w:val="0"/>
        <w:autoSpaceDE/>
        <w:autoSpaceDN/>
        <w:bidi w:val="0"/>
        <w:adjustRightInd w:val="0"/>
        <w:snapToGrid w:val="0"/>
        <w:spacing w:before="0" w:after="0" w:line="360" w:lineRule="exact"/>
        <w:ind w:firstLine="482" w:firstLineChars="200"/>
        <w:textAlignment w:val="auto"/>
        <w:rPr>
          <w:rFonts w:hint="eastAsia" w:ascii="方正仿宋_GBK" w:hAnsi="方正仿宋_GBK" w:eastAsia="方正仿宋_GBK" w:cs="方正仿宋_GBK"/>
          <w:sz w:val="24"/>
          <w:szCs w:val="24"/>
        </w:rPr>
      </w:pPr>
      <w:bookmarkStart w:id="15" w:name="_Toc3256"/>
      <w:bookmarkStart w:id="16" w:name="_Toc27028"/>
      <w:bookmarkStart w:id="17" w:name="_Toc65660331"/>
      <w:bookmarkStart w:id="18" w:name="_Toc27471"/>
      <w:bookmarkStart w:id="19" w:name="_Toc3802"/>
      <w:bookmarkStart w:id="20" w:name="_Toc373860293"/>
      <w:bookmarkStart w:id="21" w:name="_Toc317775178"/>
      <w:r>
        <w:rPr>
          <w:rFonts w:hint="eastAsia" w:ascii="方正仿宋_GBK" w:hAnsi="方正仿宋_GBK" w:eastAsia="方正仿宋_GBK" w:cs="方正仿宋_GBK"/>
          <w:sz w:val="24"/>
          <w:szCs w:val="24"/>
        </w:rPr>
        <w:t>二、资金来源</w:t>
      </w:r>
      <w:bookmarkEnd w:id="15"/>
      <w:bookmarkEnd w:id="16"/>
      <w:bookmarkEnd w:id="17"/>
      <w:bookmarkEnd w:id="18"/>
      <w:bookmarkEnd w:id="19"/>
    </w:p>
    <w:p>
      <w:pPr>
        <w:pageBreakBefore w:val="0"/>
        <w:widowControl w:val="0"/>
        <w:kinsoku/>
        <w:wordWrap/>
        <w:overflowPunct/>
        <w:topLinePunct w:val="0"/>
        <w:autoSpaceDE/>
        <w:autoSpaceDN/>
        <w:bidi w:val="0"/>
        <w:spacing w:line="3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自筹资金，采购预算</w:t>
      </w:r>
      <w:r>
        <w:rPr>
          <w:rFonts w:hint="eastAsia" w:ascii="方正仿宋_GBK" w:hAnsi="方正仿宋_GBK" w:eastAsia="方正仿宋_GBK" w:cs="方正仿宋_GBK"/>
          <w:sz w:val="24"/>
          <w:szCs w:val="24"/>
          <w:lang w:val="en-US" w:eastAsia="zh-CN"/>
        </w:rPr>
        <w:t>31</w:t>
      </w:r>
      <w:r>
        <w:rPr>
          <w:rFonts w:hint="eastAsia" w:ascii="方正仿宋_GBK" w:hAnsi="方正仿宋_GBK" w:eastAsia="方正仿宋_GBK" w:cs="方正仿宋_GBK"/>
          <w:sz w:val="24"/>
          <w:szCs w:val="24"/>
        </w:rPr>
        <w:t>万元。</w:t>
      </w:r>
    </w:p>
    <w:p>
      <w:pPr>
        <w:pStyle w:val="2"/>
        <w:pageBreakBefore w:val="0"/>
        <w:widowControl w:val="0"/>
        <w:kinsoku/>
        <w:wordWrap/>
        <w:overflowPunct/>
        <w:topLinePunct w:val="0"/>
        <w:autoSpaceDE/>
        <w:autoSpaceDN/>
        <w:bidi w:val="0"/>
        <w:adjustRightInd w:val="0"/>
        <w:snapToGrid w:val="0"/>
        <w:spacing w:before="0" w:after="0" w:line="360" w:lineRule="exact"/>
        <w:ind w:firstLine="482" w:firstLineChars="200"/>
        <w:textAlignment w:val="auto"/>
        <w:rPr>
          <w:rFonts w:hint="eastAsia" w:ascii="方正仿宋_GBK" w:hAnsi="方正仿宋_GBK" w:eastAsia="方正仿宋_GBK" w:cs="方正仿宋_GBK"/>
          <w:sz w:val="24"/>
          <w:szCs w:val="24"/>
        </w:rPr>
      </w:pPr>
      <w:bookmarkStart w:id="22" w:name="_Toc65660332"/>
      <w:bookmarkStart w:id="23" w:name="_Toc13541"/>
      <w:bookmarkStart w:id="24" w:name="_Toc64731996"/>
      <w:bookmarkStart w:id="25" w:name="_Toc18548"/>
      <w:bookmarkStart w:id="26" w:name="_Toc25701"/>
      <w:bookmarkStart w:id="27" w:name="_Toc11472"/>
      <w:r>
        <w:rPr>
          <w:rFonts w:hint="eastAsia" w:ascii="方正仿宋_GBK" w:hAnsi="方正仿宋_GBK" w:eastAsia="方正仿宋_GBK" w:cs="方正仿宋_GBK"/>
          <w:sz w:val="24"/>
          <w:szCs w:val="24"/>
        </w:rPr>
        <w:t>三、供应商资格条件</w:t>
      </w:r>
      <w:bookmarkEnd w:id="22"/>
      <w:bookmarkEnd w:id="23"/>
      <w:bookmarkEnd w:id="24"/>
      <w:bookmarkEnd w:id="25"/>
      <w:bookmarkEnd w:id="26"/>
      <w:bookmarkEnd w:id="27"/>
    </w:p>
    <w:p>
      <w:pPr>
        <w:pageBreakBefore w:val="0"/>
        <w:widowControl w:val="0"/>
        <w:kinsoku/>
        <w:wordWrap/>
        <w:overflowPunct/>
        <w:topLinePunct w:val="0"/>
        <w:autoSpaceDE/>
        <w:autoSpaceDN/>
        <w:bidi w:val="0"/>
        <w:spacing w:line="3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（一）满足《中华人民共和国政府采购法》第二十二条规定；</w:t>
      </w:r>
    </w:p>
    <w:p>
      <w:pPr>
        <w:pageBreakBefore w:val="0"/>
        <w:widowControl w:val="0"/>
        <w:kinsoku/>
        <w:wordWrap/>
        <w:overflowPunct/>
        <w:topLinePunct w:val="0"/>
        <w:autoSpaceDE/>
        <w:autoSpaceDN/>
        <w:bidi w:val="0"/>
        <w:spacing w:line="3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（二）本项目的特定资格要求：</w:t>
      </w:r>
    </w:p>
    <w:p>
      <w:pPr>
        <w:pageBreakBefore w:val="0"/>
        <w:widowControl w:val="0"/>
        <w:kinsoku/>
        <w:wordWrap/>
        <w:overflowPunct/>
        <w:topLinePunct w:val="0"/>
        <w:autoSpaceDE/>
        <w:autoSpaceDN/>
        <w:bidi w:val="0"/>
        <w:spacing w:line="360" w:lineRule="exact"/>
        <w:ind w:firstLine="480" w:firstLineChars="200"/>
        <w:textAlignment w:val="auto"/>
        <w:rPr>
          <w:rFonts w:hint="eastAsia" w:ascii="方正仿宋_GBK" w:hAnsi="方正仿宋_GBK" w:eastAsia="方正仿宋_GBK" w:cs="方正仿宋_GBK"/>
          <w:sz w:val="24"/>
          <w:szCs w:val="24"/>
          <w:highlight w:val="none"/>
          <w:lang w:val="en-GB" w:eastAsia="zh-CN"/>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highlight w:val="none"/>
          <w:lang w:val="en-GB"/>
        </w:rPr>
        <w:t>具备建设行政主管部门颁发的建设工程质量检测机构资质证书，检测资质类别须同时包含见证取样检测</w:t>
      </w:r>
      <w:r>
        <w:rPr>
          <w:rFonts w:hint="eastAsia" w:ascii="方正仿宋_GBK" w:hAnsi="方正仿宋_GBK" w:eastAsia="方正仿宋_GBK" w:cs="方正仿宋_GBK"/>
          <w:sz w:val="24"/>
          <w:szCs w:val="24"/>
          <w:highlight w:val="none"/>
          <w:lang w:val="en-GB" w:eastAsia="zh-CN"/>
        </w:rPr>
        <w:t>、</w:t>
      </w:r>
      <w:r>
        <w:rPr>
          <w:rFonts w:hint="eastAsia" w:ascii="方正仿宋_GBK" w:hAnsi="方正仿宋_GBK" w:eastAsia="方正仿宋_GBK" w:cs="方正仿宋_GBK"/>
          <w:sz w:val="24"/>
          <w:szCs w:val="24"/>
          <w:highlight w:val="none"/>
          <w:lang w:val="en-GB"/>
        </w:rPr>
        <w:t>地基基础工程检测</w:t>
      </w:r>
      <w:r>
        <w:rPr>
          <w:rFonts w:hint="eastAsia" w:ascii="方正仿宋_GBK" w:hAnsi="方正仿宋_GBK" w:eastAsia="方正仿宋_GBK" w:cs="方正仿宋_GBK"/>
          <w:sz w:val="24"/>
          <w:szCs w:val="24"/>
          <w:highlight w:val="none"/>
          <w:lang w:val="en-GB" w:eastAsia="zh-CN"/>
        </w:rPr>
        <w:t>、</w:t>
      </w:r>
      <w:r>
        <w:rPr>
          <w:rFonts w:hint="eastAsia" w:ascii="方正仿宋_GBK" w:hAnsi="方正仿宋_GBK" w:eastAsia="方正仿宋_GBK" w:cs="方正仿宋_GBK"/>
          <w:sz w:val="24"/>
          <w:szCs w:val="24"/>
          <w:highlight w:val="none"/>
          <w:lang w:val="en-GB"/>
        </w:rPr>
        <w:t>主体结构工程现场检测</w:t>
      </w:r>
      <w:r>
        <w:rPr>
          <w:rFonts w:hint="eastAsia" w:ascii="方正仿宋_GBK" w:hAnsi="方正仿宋_GBK" w:eastAsia="方正仿宋_GBK" w:cs="方正仿宋_GBK"/>
          <w:sz w:val="24"/>
          <w:szCs w:val="24"/>
          <w:highlight w:val="none"/>
          <w:lang w:val="en-GB" w:eastAsia="zh-CN"/>
        </w:rPr>
        <w:t>、</w:t>
      </w:r>
      <w:r>
        <w:rPr>
          <w:rFonts w:hint="eastAsia" w:ascii="方正仿宋_GBK" w:hAnsi="方正仿宋_GBK" w:eastAsia="方正仿宋_GBK" w:cs="方正仿宋_GBK"/>
          <w:sz w:val="24"/>
          <w:szCs w:val="24"/>
          <w:highlight w:val="none"/>
          <w:lang w:val="en-GB"/>
        </w:rPr>
        <w:t>室内环境质量检测</w:t>
      </w:r>
      <w:r>
        <w:rPr>
          <w:rFonts w:hint="eastAsia" w:ascii="方正仿宋_GBK" w:hAnsi="方正仿宋_GBK" w:eastAsia="方正仿宋_GBK" w:cs="方正仿宋_GBK"/>
          <w:sz w:val="24"/>
          <w:szCs w:val="24"/>
          <w:highlight w:val="none"/>
          <w:lang w:val="en-GB" w:eastAsia="zh-CN"/>
        </w:rPr>
        <w:t>、</w:t>
      </w:r>
      <w:r>
        <w:rPr>
          <w:rFonts w:hint="eastAsia" w:ascii="方正仿宋_GBK" w:hAnsi="方正仿宋_GBK" w:eastAsia="方正仿宋_GBK" w:cs="方正仿宋_GBK"/>
          <w:sz w:val="24"/>
          <w:szCs w:val="24"/>
          <w:highlight w:val="none"/>
          <w:lang w:val="en-GB"/>
        </w:rPr>
        <w:t>建筑门窗检测</w:t>
      </w:r>
      <w:r>
        <w:rPr>
          <w:rFonts w:hint="eastAsia" w:ascii="方正仿宋_GBK" w:hAnsi="方正仿宋_GBK" w:eastAsia="方正仿宋_GBK" w:cs="方正仿宋_GBK"/>
          <w:sz w:val="24"/>
          <w:szCs w:val="24"/>
          <w:highlight w:val="none"/>
          <w:lang w:val="en-GB" w:eastAsia="zh-CN"/>
        </w:rPr>
        <w:t>、</w:t>
      </w:r>
      <w:r>
        <w:rPr>
          <w:rFonts w:hint="eastAsia" w:ascii="方正仿宋_GBK" w:hAnsi="方正仿宋_GBK" w:eastAsia="方正仿宋_GBK" w:cs="方正仿宋_GBK"/>
          <w:sz w:val="24"/>
          <w:szCs w:val="24"/>
          <w:highlight w:val="none"/>
          <w:lang w:val="en-GB"/>
        </w:rPr>
        <w:t>建筑节能检测</w:t>
      </w:r>
      <w:r>
        <w:rPr>
          <w:rFonts w:hint="eastAsia" w:ascii="方正仿宋_GBK" w:hAnsi="方正仿宋_GBK" w:eastAsia="方正仿宋_GBK" w:cs="方正仿宋_GBK"/>
          <w:sz w:val="24"/>
          <w:szCs w:val="24"/>
          <w:highlight w:val="none"/>
          <w:lang w:val="en-GB" w:eastAsia="zh-CN"/>
        </w:rPr>
        <w:t>、</w:t>
      </w:r>
      <w:r>
        <w:rPr>
          <w:rFonts w:hint="eastAsia" w:ascii="方正仿宋_GBK" w:hAnsi="方正仿宋_GBK" w:eastAsia="方正仿宋_GBK" w:cs="方正仿宋_GBK"/>
          <w:sz w:val="24"/>
          <w:szCs w:val="24"/>
          <w:highlight w:val="none"/>
          <w:lang w:val="en-GB"/>
        </w:rPr>
        <w:t>建筑制品检测</w:t>
      </w:r>
      <w:r>
        <w:rPr>
          <w:rFonts w:hint="eastAsia" w:ascii="方正仿宋_GBK" w:hAnsi="方正仿宋_GBK" w:eastAsia="方正仿宋_GBK" w:cs="方正仿宋_GBK"/>
          <w:sz w:val="24"/>
          <w:szCs w:val="24"/>
          <w:highlight w:val="none"/>
          <w:lang w:val="en-GB" w:eastAsia="zh-CN"/>
        </w:rPr>
        <w:t>、</w:t>
      </w:r>
      <w:r>
        <w:rPr>
          <w:rFonts w:hint="eastAsia" w:ascii="方正仿宋_GBK" w:hAnsi="方正仿宋_GBK" w:eastAsia="方正仿宋_GBK" w:cs="方正仿宋_GBK"/>
          <w:sz w:val="24"/>
          <w:szCs w:val="24"/>
          <w:highlight w:val="none"/>
          <w:lang w:val="en-GB"/>
        </w:rPr>
        <w:t>建筑幕墙检测</w:t>
      </w:r>
      <w:r>
        <w:rPr>
          <w:rFonts w:hint="eastAsia" w:ascii="方正仿宋_GBK" w:hAnsi="方正仿宋_GBK" w:eastAsia="方正仿宋_GBK" w:cs="方正仿宋_GBK"/>
          <w:sz w:val="24"/>
          <w:szCs w:val="24"/>
          <w:highlight w:val="none"/>
          <w:lang w:val="en-GB" w:eastAsia="zh-CN"/>
        </w:rPr>
        <w:t>、</w:t>
      </w:r>
      <w:r>
        <w:rPr>
          <w:rFonts w:hint="eastAsia" w:ascii="方正仿宋_GBK" w:hAnsi="方正仿宋_GBK" w:eastAsia="方正仿宋_GBK" w:cs="方正仿宋_GBK"/>
          <w:sz w:val="24"/>
          <w:szCs w:val="24"/>
          <w:highlight w:val="none"/>
          <w:lang w:val="en-GB"/>
        </w:rPr>
        <w:t>钢结构检测</w:t>
      </w:r>
      <w:r>
        <w:rPr>
          <w:rFonts w:hint="eastAsia" w:ascii="方正仿宋_GBK" w:hAnsi="方正仿宋_GBK" w:eastAsia="方正仿宋_GBK" w:cs="方正仿宋_GBK"/>
          <w:sz w:val="24"/>
          <w:szCs w:val="24"/>
          <w:highlight w:val="none"/>
          <w:lang w:val="en-GB" w:eastAsia="zh-CN"/>
        </w:rPr>
        <w:t>；</w:t>
      </w:r>
    </w:p>
    <w:p>
      <w:pPr>
        <w:pageBreakBefore w:val="0"/>
        <w:widowControl w:val="0"/>
        <w:kinsoku/>
        <w:wordWrap/>
        <w:overflowPunct/>
        <w:topLinePunct w:val="0"/>
        <w:autoSpaceDE/>
        <w:autoSpaceDN/>
        <w:bidi w:val="0"/>
        <w:spacing w:line="360" w:lineRule="exact"/>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2.</w:t>
      </w:r>
      <w:r>
        <w:rPr>
          <w:rFonts w:hint="eastAsia" w:ascii="方正仿宋_GBK" w:hAnsi="方正仿宋_GBK" w:eastAsia="方正仿宋_GBK" w:cs="方正仿宋_GBK"/>
          <w:sz w:val="24"/>
          <w:szCs w:val="24"/>
          <w:highlight w:val="none"/>
        </w:rPr>
        <w:t>具有省(直辖市)级及以上质量技术监督部门颁发的CMA资质认定证书。</w:t>
      </w:r>
    </w:p>
    <w:p>
      <w:pPr>
        <w:pStyle w:val="2"/>
        <w:pageBreakBefore w:val="0"/>
        <w:widowControl w:val="0"/>
        <w:kinsoku/>
        <w:wordWrap/>
        <w:overflowPunct/>
        <w:topLinePunct w:val="0"/>
        <w:autoSpaceDE/>
        <w:autoSpaceDN/>
        <w:bidi w:val="0"/>
        <w:adjustRightInd w:val="0"/>
        <w:snapToGrid w:val="0"/>
        <w:spacing w:before="0" w:after="0" w:line="360" w:lineRule="exact"/>
        <w:ind w:firstLine="482" w:firstLineChars="200"/>
        <w:textAlignment w:val="auto"/>
        <w:rPr>
          <w:rFonts w:hint="eastAsia" w:ascii="方正仿宋_GBK" w:hAnsi="方正仿宋_GBK" w:eastAsia="方正仿宋_GBK" w:cs="方正仿宋_GBK"/>
          <w:sz w:val="24"/>
          <w:szCs w:val="24"/>
        </w:rPr>
      </w:pPr>
      <w:bookmarkStart w:id="28" w:name="_Toc65660333"/>
      <w:bookmarkStart w:id="29" w:name="_Toc20723"/>
      <w:bookmarkStart w:id="30" w:name="_Toc11908"/>
      <w:bookmarkStart w:id="31" w:name="_Toc1386"/>
      <w:bookmarkStart w:id="32" w:name="_Toc5726"/>
      <w:r>
        <w:rPr>
          <w:rFonts w:hint="eastAsia" w:ascii="方正仿宋_GBK" w:hAnsi="方正仿宋_GBK" w:eastAsia="方正仿宋_GBK" w:cs="方正仿宋_GBK"/>
          <w:sz w:val="24"/>
          <w:szCs w:val="24"/>
        </w:rPr>
        <w:t>四、谈判有关说明</w:t>
      </w:r>
      <w:bookmarkEnd w:id="20"/>
      <w:bookmarkEnd w:id="28"/>
      <w:bookmarkEnd w:id="29"/>
      <w:bookmarkEnd w:id="30"/>
      <w:bookmarkEnd w:id="31"/>
      <w:bookmarkEnd w:id="32"/>
    </w:p>
    <w:p>
      <w:pPr>
        <w:pageBreakBefore w:val="0"/>
        <w:widowControl w:val="0"/>
        <w:kinsoku/>
        <w:wordWrap/>
        <w:overflowPunct/>
        <w:topLinePunct w:val="0"/>
        <w:autoSpaceDE/>
        <w:autoSpaceDN/>
        <w:bidi w:val="0"/>
        <w:snapToGrid w:val="0"/>
        <w:spacing w:line="3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（一）凡有意参加谈判的供应商，请在重庆地质矿产研究院官网（</w:t>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"http://www.cqdky.com" </w:instrText>
      </w:r>
      <w:r>
        <w:rPr>
          <w:rFonts w:hint="eastAsia" w:ascii="方正仿宋_GBK" w:hAnsi="方正仿宋_GBK" w:eastAsia="方正仿宋_GBK" w:cs="方正仿宋_GBK"/>
          <w:sz w:val="24"/>
          <w:szCs w:val="24"/>
        </w:rPr>
        <w:fldChar w:fldCharType="separate"/>
      </w:r>
      <w:r>
        <w:rPr>
          <w:rStyle w:val="19"/>
          <w:rFonts w:hint="eastAsia" w:ascii="方正仿宋_GBK" w:hAnsi="方正仿宋_GBK" w:eastAsia="方正仿宋_GBK" w:cs="方正仿宋_GBK"/>
          <w:sz w:val="24"/>
          <w:szCs w:val="24"/>
        </w:rPr>
        <w:t>www.cqdky.com</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t>）上下载或采购人处领取本项目竞争性谈判文件以及图纸、澄清等谈判前公布的所有项目资料，无论供应商下载或领取与否，均视为已知晓所有谈判实质性要求内容。</w:t>
      </w:r>
    </w:p>
    <w:p>
      <w:pPr>
        <w:pageBreakBefore w:val="0"/>
        <w:widowControl w:val="0"/>
        <w:kinsoku/>
        <w:wordWrap/>
        <w:overflowPunct/>
        <w:topLinePunct w:val="0"/>
        <w:autoSpaceDE/>
        <w:autoSpaceDN/>
        <w:bidi w:val="0"/>
        <w:spacing w:line="3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（二）竞争性谈判公告期限：自采购公告发布之日起</w:t>
      </w:r>
      <w:r>
        <w:rPr>
          <w:rFonts w:hint="eastAsia" w:ascii="方正仿宋_GBK" w:hAnsi="方正仿宋_GBK" w:eastAsia="方正仿宋_GBK" w:cs="方正仿宋_GBK"/>
          <w:sz w:val="24"/>
          <w:szCs w:val="24"/>
          <w:lang w:val="en-US" w:eastAsia="zh-CN"/>
        </w:rPr>
        <w:t>五</w:t>
      </w:r>
      <w:r>
        <w:rPr>
          <w:rFonts w:hint="eastAsia" w:ascii="方正仿宋_GBK" w:hAnsi="方正仿宋_GBK" w:eastAsia="方正仿宋_GBK" w:cs="方正仿宋_GBK"/>
          <w:sz w:val="24"/>
          <w:szCs w:val="24"/>
        </w:rPr>
        <w:t>个工作日。</w:t>
      </w:r>
    </w:p>
    <w:p>
      <w:pPr>
        <w:pageBreakBefore w:val="0"/>
        <w:widowControl w:val="0"/>
        <w:kinsoku/>
        <w:wordWrap/>
        <w:overflowPunct/>
        <w:topLinePunct w:val="0"/>
        <w:autoSpaceDE/>
        <w:autoSpaceDN/>
        <w:bidi w:val="0"/>
        <w:spacing w:line="3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（三）获取竞争性谈判文件期限：</w:t>
      </w:r>
      <w:r>
        <w:rPr>
          <w:rFonts w:hint="eastAsia" w:ascii="方正仿宋_GBK" w:hAnsi="方正仿宋_GBK" w:eastAsia="方正仿宋_GBK" w:cs="方正仿宋_GBK"/>
          <w:sz w:val="24"/>
          <w:szCs w:val="24"/>
          <w:lang w:val="en-US" w:eastAsia="zh-CN"/>
        </w:rPr>
        <w:t>2025</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日至</w:t>
      </w:r>
      <w:r>
        <w:rPr>
          <w:rFonts w:hint="eastAsia" w:ascii="方正仿宋_GBK" w:hAnsi="方正仿宋_GBK" w:eastAsia="方正仿宋_GBK" w:cs="方正仿宋_GBK"/>
          <w:sz w:val="24"/>
          <w:szCs w:val="24"/>
          <w:lang w:val="en-US" w:eastAsia="zh-CN"/>
        </w:rPr>
        <w:t>2025</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lang w:val="en-US" w:eastAsia="zh-CN"/>
        </w:rPr>
        <w:t>10</w:t>
      </w:r>
      <w:r>
        <w:rPr>
          <w:rFonts w:hint="eastAsia" w:ascii="方正仿宋_GBK" w:hAnsi="方正仿宋_GBK" w:eastAsia="方正仿宋_GBK" w:cs="方正仿宋_GBK"/>
          <w:sz w:val="24"/>
          <w:szCs w:val="24"/>
        </w:rPr>
        <w:t>日。</w:t>
      </w:r>
    </w:p>
    <w:p>
      <w:pPr>
        <w:pageBreakBefore w:val="0"/>
        <w:widowControl w:val="0"/>
        <w:kinsoku/>
        <w:wordWrap/>
        <w:overflowPunct/>
        <w:topLinePunct w:val="0"/>
        <w:autoSpaceDE/>
        <w:autoSpaceDN/>
        <w:bidi w:val="0"/>
        <w:snapToGrid w:val="0"/>
        <w:spacing w:line="3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（四）谈判地点：重庆地质矿产研究院170</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会议室（地址：重庆市渝北区兰馨大道111号）</w:t>
      </w:r>
    </w:p>
    <w:p>
      <w:pPr>
        <w:pageBreakBefore w:val="0"/>
        <w:widowControl w:val="0"/>
        <w:kinsoku/>
        <w:wordWrap/>
        <w:overflowPunct/>
        <w:topLinePunct w:val="0"/>
        <w:autoSpaceDE/>
        <w:autoSpaceDN/>
        <w:bidi w:val="0"/>
        <w:snapToGrid w:val="0"/>
        <w:spacing w:line="36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（五）提交响应文件截止时间：</w:t>
      </w:r>
      <w:r>
        <w:rPr>
          <w:rFonts w:hint="eastAsia" w:ascii="方正仿宋_GBK" w:hAnsi="方正仿宋_GBK" w:eastAsia="方正仿宋_GBK" w:cs="方正仿宋_GBK"/>
          <w:sz w:val="24"/>
          <w:szCs w:val="24"/>
          <w:lang w:val="en-US" w:eastAsia="zh-CN"/>
        </w:rPr>
        <w:t>2025</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lang w:val="en-US" w:eastAsia="zh-CN"/>
        </w:rPr>
        <w:t>11</w:t>
      </w:r>
      <w:r>
        <w:rPr>
          <w:rFonts w:hint="eastAsia" w:ascii="方正仿宋_GBK" w:hAnsi="方正仿宋_GBK" w:eastAsia="方正仿宋_GBK" w:cs="方正仿宋_GBK"/>
          <w:sz w:val="24"/>
          <w:szCs w:val="24"/>
        </w:rPr>
        <w:t>日北京时间</w:t>
      </w:r>
      <w:r>
        <w:rPr>
          <w:rFonts w:hint="eastAsia" w:ascii="方正仿宋_GBK" w:hAnsi="方正仿宋_GBK" w:eastAsia="方正仿宋_GBK" w:cs="方正仿宋_GBK"/>
          <w:sz w:val="24"/>
          <w:szCs w:val="24"/>
          <w:lang w:val="en-US" w:eastAsia="zh-CN"/>
        </w:rPr>
        <w:t>15：00</w:t>
      </w:r>
    </w:p>
    <w:p>
      <w:pPr>
        <w:pageBreakBefore w:val="0"/>
        <w:widowControl w:val="0"/>
        <w:kinsoku/>
        <w:wordWrap/>
        <w:overflowPunct/>
        <w:topLinePunct w:val="0"/>
        <w:autoSpaceDE/>
        <w:autoSpaceDN/>
        <w:bidi w:val="0"/>
        <w:spacing w:line="3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（六）谈判开始时间：</w:t>
      </w:r>
      <w:r>
        <w:rPr>
          <w:rFonts w:hint="eastAsia" w:ascii="方正仿宋_GBK" w:hAnsi="方正仿宋_GBK" w:eastAsia="方正仿宋_GBK" w:cs="方正仿宋_GBK"/>
          <w:sz w:val="24"/>
          <w:szCs w:val="24"/>
          <w:lang w:val="en-US" w:eastAsia="zh-CN"/>
        </w:rPr>
        <w:t>2025</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lang w:val="en-US" w:eastAsia="zh-CN"/>
        </w:rPr>
        <w:t>11</w:t>
      </w:r>
      <w:r>
        <w:rPr>
          <w:rFonts w:hint="eastAsia" w:ascii="方正仿宋_GBK" w:hAnsi="方正仿宋_GBK" w:eastAsia="方正仿宋_GBK" w:cs="方正仿宋_GBK"/>
          <w:sz w:val="24"/>
          <w:szCs w:val="24"/>
        </w:rPr>
        <w:t>日北京时间</w:t>
      </w:r>
      <w:r>
        <w:rPr>
          <w:rFonts w:hint="eastAsia" w:ascii="方正仿宋_GBK" w:hAnsi="方正仿宋_GBK" w:eastAsia="方正仿宋_GBK" w:cs="方正仿宋_GBK"/>
          <w:sz w:val="24"/>
          <w:szCs w:val="24"/>
          <w:lang w:val="en-US" w:eastAsia="zh-CN"/>
        </w:rPr>
        <w:t>15：00</w:t>
      </w:r>
    </w:p>
    <w:bookmarkEnd w:id="21"/>
    <w:p>
      <w:pPr>
        <w:pStyle w:val="2"/>
        <w:pageBreakBefore w:val="0"/>
        <w:widowControl w:val="0"/>
        <w:kinsoku/>
        <w:wordWrap/>
        <w:overflowPunct/>
        <w:topLinePunct w:val="0"/>
        <w:autoSpaceDE/>
        <w:autoSpaceDN/>
        <w:bidi w:val="0"/>
        <w:adjustRightInd w:val="0"/>
        <w:snapToGrid w:val="0"/>
        <w:spacing w:before="0" w:after="0" w:line="360" w:lineRule="exact"/>
        <w:ind w:firstLine="482" w:firstLineChars="200"/>
        <w:textAlignment w:val="auto"/>
        <w:rPr>
          <w:rFonts w:hint="eastAsia" w:ascii="方正仿宋_GBK" w:hAnsi="方正仿宋_GBK" w:eastAsia="方正仿宋_GBK" w:cs="方正仿宋_GBK"/>
          <w:sz w:val="24"/>
          <w:szCs w:val="24"/>
        </w:rPr>
      </w:pPr>
      <w:bookmarkStart w:id="33" w:name="_Toc521053053"/>
      <w:bookmarkStart w:id="34" w:name="_Toc65660334"/>
      <w:bookmarkStart w:id="35" w:name="_Toc26057"/>
      <w:bookmarkStart w:id="36" w:name="_Toc373860294"/>
      <w:bookmarkStart w:id="37" w:name="_Toc6178"/>
      <w:bookmarkStart w:id="38" w:name="_Toc11956"/>
      <w:bookmarkStart w:id="39" w:name="_Toc525047161"/>
      <w:bookmarkStart w:id="40" w:name="_Toc21010"/>
      <w:r>
        <w:rPr>
          <w:rFonts w:hint="eastAsia" w:ascii="方正仿宋_GBK" w:hAnsi="方正仿宋_GBK" w:eastAsia="方正仿宋_GBK" w:cs="方正仿宋_GBK"/>
          <w:sz w:val="24"/>
          <w:szCs w:val="24"/>
        </w:rPr>
        <w:t>五、保证金</w:t>
      </w:r>
      <w:bookmarkEnd w:id="33"/>
      <w:bookmarkEnd w:id="34"/>
      <w:bookmarkEnd w:id="35"/>
      <w:bookmarkEnd w:id="36"/>
      <w:bookmarkEnd w:id="37"/>
      <w:bookmarkEnd w:id="38"/>
      <w:bookmarkEnd w:id="39"/>
      <w:bookmarkEnd w:id="40"/>
    </w:p>
    <w:p>
      <w:pPr>
        <w:pageBreakBefore w:val="0"/>
        <w:widowControl w:val="0"/>
        <w:kinsoku/>
        <w:wordWrap/>
        <w:overflowPunct/>
        <w:topLinePunct w:val="0"/>
        <w:autoSpaceDE/>
        <w:autoSpaceDN/>
        <w:bidi w:val="0"/>
        <w:snapToGrid w:val="0"/>
        <w:spacing w:line="360" w:lineRule="exact"/>
        <w:ind w:firstLine="360" w:firstLineChars="150"/>
        <w:textAlignment w:val="auto"/>
        <w:outlineLvl w:val="2"/>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本项目不收取保证金。</w:t>
      </w:r>
    </w:p>
    <w:p>
      <w:pPr>
        <w:pStyle w:val="2"/>
        <w:pageBreakBefore w:val="0"/>
        <w:widowControl w:val="0"/>
        <w:kinsoku/>
        <w:wordWrap/>
        <w:overflowPunct/>
        <w:topLinePunct w:val="0"/>
        <w:autoSpaceDE/>
        <w:autoSpaceDN/>
        <w:bidi w:val="0"/>
        <w:adjustRightInd w:val="0"/>
        <w:snapToGrid w:val="0"/>
        <w:spacing w:before="0" w:after="0" w:line="360" w:lineRule="exact"/>
        <w:ind w:firstLine="482" w:firstLineChars="200"/>
        <w:textAlignment w:val="auto"/>
        <w:rPr>
          <w:rFonts w:hint="eastAsia" w:ascii="方正仿宋_GBK" w:hAnsi="方正仿宋_GBK" w:eastAsia="方正仿宋_GBK" w:cs="方正仿宋_GBK"/>
          <w:sz w:val="24"/>
          <w:szCs w:val="24"/>
        </w:rPr>
      </w:pPr>
      <w:bookmarkStart w:id="41" w:name="_Toc521053055"/>
      <w:bookmarkStart w:id="42" w:name="_Toc65660336"/>
      <w:bookmarkStart w:id="43" w:name="_Toc6563"/>
      <w:bookmarkStart w:id="44" w:name="_Toc525047163"/>
      <w:bookmarkStart w:id="45" w:name="_Toc12788"/>
      <w:bookmarkStart w:id="46" w:name="_Toc16269"/>
      <w:bookmarkStart w:id="47" w:name="_Toc11725"/>
      <w:r>
        <w:rPr>
          <w:rFonts w:hint="eastAsia" w:ascii="方正仿宋_GBK" w:hAnsi="方正仿宋_GBK" w:eastAsia="方正仿宋_GBK" w:cs="方正仿宋_GBK"/>
          <w:sz w:val="24"/>
          <w:szCs w:val="24"/>
        </w:rPr>
        <w:t>六、其它有关规定</w:t>
      </w:r>
      <w:bookmarkEnd w:id="41"/>
      <w:bookmarkEnd w:id="42"/>
      <w:bookmarkEnd w:id="43"/>
      <w:bookmarkEnd w:id="44"/>
      <w:bookmarkEnd w:id="45"/>
      <w:bookmarkEnd w:id="46"/>
      <w:bookmarkEnd w:id="47"/>
    </w:p>
    <w:p>
      <w:pPr>
        <w:pageBreakBefore w:val="0"/>
        <w:widowControl w:val="0"/>
        <w:kinsoku/>
        <w:wordWrap/>
        <w:overflowPunct/>
        <w:topLinePunct w:val="0"/>
        <w:autoSpaceDE/>
        <w:autoSpaceDN/>
        <w:bidi w:val="0"/>
        <w:snapToGrid w:val="0"/>
        <w:spacing w:line="360" w:lineRule="exact"/>
        <w:ind w:firstLine="360" w:firstLineChars="15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（一）单位负责人为同一人或者存在直接控股、管理关系的不同供应商，不得参加同一合同项（包）下的采购活动，否则均为无效谈判。</w:t>
      </w:r>
    </w:p>
    <w:p>
      <w:pPr>
        <w:pageBreakBefore w:val="0"/>
        <w:widowControl w:val="0"/>
        <w:kinsoku/>
        <w:wordWrap/>
        <w:overflowPunct/>
        <w:topLinePunct w:val="0"/>
        <w:autoSpaceDE/>
        <w:autoSpaceDN/>
        <w:bidi w:val="0"/>
        <w:snapToGrid w:val="0"/>
        <w:spacing w:line="360" w:lineRule="exact"/>
        <w:ind w:firstLine="360" w:firstLineChars="15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（二）为采购项目提供整体设计、规范编制或者项目管理、监理、检测等服务的供应商，不得再参加该采购项目的其他采购活动。</w:t>
      </w:r>
    </w:p>
    <w:p>
      <w:pPr>
        <w:pageBreakBefore w:val="0"/>
        <w:widowControl w:val="0"/>
        <w:kinsoku/>
        <w:wordWrap/>
        <w:overflowPunct/>
        <w:topLinePunct w:val="0"/>
        <w:autoSpaceDE/>
        <w:autoSpaceDN/>
        <w:bidi w:val="0"/>
        <w:snapToGrid w:val="0"/>
        <w:spacing w:line="360" w:lineRule="exact"/>
        <w:ind w:firstLine="360" w:firstLineChars="15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（三）同一合同项（包）下为单一品目的货物采购中，同一品牌同一型号产品有多家供应商参加谈判，只能按照一家供应商计算。</w:t>
      </w:r>
    </w:p>
    <w:p>
      <w:pPr>
        <w:pageBreakBefore w:val="0"/>
        <w:widowControl w:val="0"/>
        <w:kinsoku/>
        <w:wordWrap/>
        <w:overflowPunct/>
        <w:topLinePunct w:val="0"/>
        <w:autoSpaceDE/>
        <w:autoSpaceDN/>
        <w:bidi w:val="0"/>
        <w:snapToGrid w:val="0"/>
        <w:spacing w:line="360" w:lineRule="exact"/>
        <w:ind w:firstLine="360" w:firstLineChars="15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（四）同一合同项（包）下的货物，制造商参与谈判的，不得再委托代理商参与谈判。</w:t>
      </w:r>
    </w:p>
    <w:p>
      <w:pPr>
        <w:pageBreakBefore w:val="0"/>
        <w:widowControl w:val="0"/>
        <w:kinsoku/>
        <w:wordWrap/>
        <w:overflowPunct/>
        <w:topLinePunct w:val="0"/>
        <w:autoSpaceDE/>
        <w:autoSpaceDN/>
        <w:bidi w:val="0"/>
        <w:snapToGrid w:val="0"/>
        <w:spacing w:line="360" w:lineRule="exact"/>
        <w:ind w:firstLine="360" w:firstLineChars="15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（五）本项目的澄清文件（如果有）一律在重庆地质矿产研究院官网（</w:t>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"http://www.cqdky.com" </w:instrText>
      </w:r>
      <w:r>
        <w:rPr>
          <w:rFonts w:hint="eastAsia" w:ascii="方正仿宋_GBK" w:hAnsi="方正仿宋_GBK" w:eastAsia="方正仿宋_GBK" w:cs="方正仿宋_GBK"/>
          <w:sz w:val="24"/>
          <w:szCs w:val="24"/>
        </w:rPr>
        <w:fldChar w:fldCharType="separate"/>
      </w:r>
      <w:r>
        <w:rPr>
          <w:rStyle w:val="19"/>
          <w:rFonts w:hint="eastAsia" w:ascii="方正仿宋_GBK" w:hAnsi="方正仿宋_GBK" w:eastAsia="方正仿宋_GBK" w:cs="方正仿宋_GBK"/>
          <w:sz w:val="24"/>
          <w:szCs w:val="24"/>
        </w:rPr>
        <w:t>www.cqdky.com</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t>）上发布，请各供应商注意下载或到采购人处领取；无论供应商下载或领取与否，均视同供应商已知晓本项目澄清文件（如果有）的内容。</w:t>
      </w:r>
    </w:p>
    <w:p>
      <w:pPr>
        <w:pageBreakBefore w:val="0"/>
        <w:widowControl w:val="0"/>
        <w:kinsoku/>
        <w:wordWrap/>
        <w:overflowPunct/>
        <w:topLinePunct w:val="0"/>
        <w:autoSpaceDE/>
        <w:autoSpaceDN/>
        <w:bidi w:val="0"/>
        <w:snapToGrid w:val="0"/>
        <w:spacing w:line="360" w:lineRule="exact"/>
        <w:ind w:firstLine="360" w:firstLineChars="15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（六）超过响应文件截止时间递交的响应文件，恕不接收。</w:t>
      </w:r>
    </w:p>
    <w:p>
      <w:pPr>
        <w:pageBreakBefore w:val="0"/>
        <w:widowControl w:val="0"/>
        <w:kinsoku/>
        <w:wordWrap/>
        <w:overflowPunct/>
        <w:topLinePunct w:val="0"/>
        <w:autoSpaceDE/>
        <w:autoSpaceDN/>
        <w:bidi w:val="0"/>
        <w:snapToGrid w:val="0"/>
        <w:spacing w:line="360" w:lineRule="exact"/>
        <w:ind w:firstLine="360" w:firstLineChars="15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（七）谈判费用：无论谈判结果如何，供应商参与本项目谈判的所有费用均应由供应商自行承担。</w:t>
      </w:r>
    </w:p>
    <w:p>
      <w:pPr>
        <w:pageBreakBefore w:val="0"/>
        <w:widowControl w:val="0"/>
        <w:kinsoku/>
        <w:wordWrap/>
        <w:overflowPunct/>
        <w:topLinePunct w:val="0"/>
        <w:autoSpaceDE/>
        <w:autoSpaceDN/>
        <w:bidi w:val="0"/>
        <w:snapToGrid w:val="0"/>
        <w:spacing w:line="360" w:lineRule="exact"/>
        <w:ind w:firstLine="361" w:firstLineChars="150"/>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（八）本项目不接受联合体参与谈判，否则按无效处理。</w:t>
      </w:r>
    </w:p>
    <w:p>
      <w:pPr>
        <w:pageBreakBefore w:val="0"/>
        <w:widowControl w:val="0"/>
        <w:kinsoku/>
        <w:wordWrap/>
        <w:overflowPunct/>
        <w:topLinePunct w:val="0"/>
        <w:autoSpaceDE/>
        <w:autoSpaceDN/>
        <w:bidi w:val="0"/>
        <w:snapToGrid w:val="0"/>
        <w:spacing w:line="360" w:lineRule="exact"/>
        <w:ind w:firstLine="361" w:firstLineChars="150"/>
        <w:textAlignment w:val="auto"/>
        <w:rPr>
          <w:rFonts w:hint="eastAsia"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rPr>
        <w:t>（九）本项目不接受合同</w:t>
      </w:r>
      <w:r>
        <w:rPr>
          <w:rFonts w:hint="eastAsia" w:ascii="方正仿宋_GBK" w:hAnsi="方正仿宋_GBK" w:eastAsia="方正仿宋_GBK" w:cs="方正仿宋_GBK"/>
          <w:b/>
          <w:sz w:val="24"/>
          <w:szCs w:val="24"/>
          <w:highlight w:val="none"/>
          <w:lang w:val="en-US" w:eastAsia="zh-CN"/>
        </w:rPr>
        <w:t>转包</w:t>
      </w:r>
      <w:r>
        <w:rPr>
          <w:rFonts w:hint="eastAsia" w:ascii="方正仿宋_GBK" w:hAnsi="方正仿宋_GBK" w:eastAsia="方正仿宋_GBK" w:cs="方正仿宋_GBK"/>
          <w:b/>
          <w:sz w:val="24"/>
          <w:szCs w:val="24"/>
          <w:highlight w:val="none"/>
        </w:rPr>
        <w:t>，否则按无效处理。</w:t>
      </w:r>
    </w:p>
    <w:p>
      <w:pPr>
        <w:pageBreakBefore w:val="0"/>
        <w:widowControl w:val="0"/>
        <w:kinsoku/>
        <w:wordWrap/>
        <w:overflowPunct/>
        <w:topLinePunct w:val="0"/>
        <w:autoSpaceDE/>
        <w:autoSpaceDN/>
        <w:bidi w:val="0"/>
        <w:snapToGrid w:val="0"/>
        <w:spacing w:line="360" w:lineRule="exact"/>
        <w:ind w:firstLine="360" w:firstLineChars="150"/>
        <w:textAlignment w:val="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lang w:val="en-US" w:eastAsia="zh-CN"/>
        </w:rPr>
        <w:t>十</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rPr>
        <w:t>本项目</w:t>
      </w:r>
      <w:r>
        <w:rPr>
          <w:rFonts w:hint="eastAsia" w:ascii="方正仿宋_GBK" w:hAnsi="方正仿宋_GBK" w:eastAsia="方正仿宋_GBK" w:cs="方正仿宋_GBK"/>
          <w:sz w:val="24"/>
          <w:szCs w:val="24"/>
          <w:highlight w:val="none"/>
          <w:lang w:val="en-US" w:eastAsia="zh-CN"/>
        </w:rPr>
        <w:t>中选供应商超出资质以外的检测参数，经委托方同意，可委托有资质的分包方进行检测</w:t>
      </w:r>
      <w:r>
        <w:rPr>
          <w:rFonts w:hint="eastAsia" w:ascii="方正仿宋_GBK" w:hAnsi="方正仿宋_GBK" w:eastAsia="方正仿宋_GBK" w:cs="方正仿宋_GBK"/>
          <w:sz w:val="24"/>
          <w:szCs w:val="24"/>
          <w:highlight w:val="none"/>
        </w:rPr>
        <w:t>。</w:t>
      </w:r>
    </w:p>
    <w:p>
      <w:pPr>
        <w:pageBreakBefore w:val="0"/>
        <w:widowControl w:val="0"/>
        <w:kinsoku/>
        <w:wordWrap/>
        <w:overflowPunct/>
        <w:topLinePunct w:val="0"/>
        <w:autoSpaceDE/>
        <w:autoSpaceDN/>
        <w:bidi w:val="0"/>
        <w:snapToGrid w:val="0"/>
        <w:spacing w:line="360" w:lineRule="exact"/>
        <w:ind w:firstLine="360" w:firstLineChars="15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w:t>
      </w:r>
      <w:r>
        <w:rPr>
          <w:rFonts w:hint="eastAsia" w:ascii="方正仿宋_GBK" w:hAnsi="方正仿宋_GBK" w:eastAsia="方正仿宋_GBK" w:cs="方正仿宋_GBK"/>
          <w:sz w:val="24"/>
          <w:szCs w:val="24"/>
          <w:lang w:val="en-US" w:eastAsia="zh-CN"/>
        </w:rPr>
        <w:t>一</w:t>
      </w:r>
      <w:r>
        <w:rPr>
          <w:rFonts w:hint="eastAsia" w:ascii="方正仿宋_GBK" w:hAnsi="方正仿宋_GBK" w:eastAsia="方正仿宋_GBK" w:cs="方正仿宋_GBK"/>
          <w:sz w:val="24"/>
          <w:szCs w:val="24"/>
        </w:rPr>
        <w:t>）供应商列入失信被执行人、重大税收违法案件当事人名单、政府采购严重违法失信行为记录名单及其他不符合《中华人民共和国政府采购法》第二十二条规定条件的供应商，将拒绝其参与本次采购活动。</w:t>
      </w:r>
    </w:p>
    <w:p>
      <w:pPr>
        <w:pStyle w:val="2"/>
        <w:pageBreakBefore w:val="0"/>
        <w:widowControl w:val="0"/>
        <w:kinsoku/>
        <w:wordWrap/>
        <w:overflowPunct/>
        <w:topLinePunct w:val="0"/>
        <w:autoSpaceDE/>
        <w:autoSpaceDN/>
        <w:bidi w:val="0"/>
        <w:adjustRightInd w:val="0"/>
        <w:snapToGrid w:val="0"/>
        <w:spacing w:before="0" w:after="0" w:line="360" w:lineRule="exact"/>
        <w:ind w:firstLine="482" w:firstLineChars="200"/>
        <w:textAlignment w:val="auto"/>
        <w:rPr>
          <w:rFonts w:hint="eastAsia" w:ascii="方正仿宋_GBK" w:hAnsi="方正仿宋_GBK" w:eastAsia="方正仿宋_GBK" w:cs="方正仿宋_GBK"/>
          <w:sz w:val="24"/>
          <w:szCs w:val="24"/>
        </w:rPr>
      </w:pPr>
      <w:bookmarkStart w:id="48" w:name="_Toc7899"/>
      <w:bookmarkStart w:id="49" w:name="_Toc65660337"/>
      <w:bookmarkStart w:id="50" w:name="_Toc1733"/>
      <w:bookmarkStart w:id="51" w:name="_Toc10415"/>
      <w:bookmarkStart w:id="52" w:name="_Toc525047164"/>
      <w:bookmarkStart w:id="53" w:name="_Toc521053056"/>
      <w:bookmarkStart w:id="54" w:name="_Toc17987"/>
      <w:r>
        <w:rPr>
          <w:rFonts w:hint="eastAsia" w:ascii="方正仿宋_GBK" w:hAnsi="方正仿宋_GBK" w:eastAsia="方正仿宋_GBK" w:cs="方正仿宋_GBK"/>
          <w:sz w:val="24"/>
          <w:szCs w:val="24"/>
        </w:rPr>
        <w:t>七、联系方式</w:t>
      </w:r>
      <w:bookmarkEnd w:id="48"/>
      <w:bookmarkEnd w:id="49"/>
      <w:bookmarkEnd w:id="50"/>
      <w:bookmarkEnd w:id="51"/>
      <w:bookmarkEnd w:id="52"/>
      <w:bookmarkEnd w:id="53"/>
      <w:bookmarkEnd w:id="54"/>
    </w:p>
    <w:p>
      <w:pPr>
        <w:pageBreakBefore w:val="0"/>
        <w:widowControl w:val="0"/>
        <w:kinsoku/>
        <w:wordWrap/>
        <w:overflowPunct/>
        <w:topLinePunct w:val="0"/>
        <w:autoSpaceDE/>
        <w:autoSpaceDN/>
        <w:bidi w:val="0"/>
        <w:snapToGrid w:val="0"/>
        <w:spacing w:line="3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w:t>
      </w:r>
      <w:r>
        <w:rPr>
          <w:rFonts w:hint="eastAsia" w:ascii="方正仿宋_GBK" w:hAnsi="方正仿宋_GBK" w:eastAsia="方正仿宋_GBK" w:cs="方正仿宋_GBK"/>
          <w:sz w:val="24"/>
          <w:szCs w:val="24"/>
          <w:lang w:val="en-US" w:eastAsia="zh-CN"/>
        </w:rPr>
        <w:t>孙</w:t>
      </w:r>
      <w:r>
        <w:rPr>
          <w:rFonts w:hint="eastAsia" w:ascii="方正仿宋_GBK" w:hAnsi="方正仿宋_GBK" w:eastAsia="方正仿宋_GBK" w:cs="方正仿宋_GBK"/>
          <w:sz w:val="24"/>
          <w:szCs w:val="24"/>
        </w:rPr>
        <w:t>老师</w:t>
      </w:r>
    </w:p>
    <w:p>
      <w:pPr>
        <w:pageBreakBefore w:val="0"/>
        <w:widowControl w:val="0"/>
        <w:kinsoku/>
        <w:wordWrap/>
        <w:overflowPunct/>
        <w:topLinePunct w:val="0"/>
        <w:autoSpaceDE/>
        <w:autoSpaceDN/>
        <w:bidi w:val="0"/>
        <w:snapToGrid w:val="0"/>
        <w:spacing w:line="3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  话：023-81925854</w:t>
      </w:r>
    </w:p>
    <w:p>
      <w:pPr>
        <w:pageBreakBefore w:val="0"/>
        <w:widowControl w:val="0"/>
        <w:kinsoku/>
        <w:wordWrap/>
        <w:overflowPunct/>
        <w:topLinePunct w:val="0"/>
        <w:autoSpaceDE/>
        <w:autoSpaceDN/>
        <w:bidi w:val="0"/>
        <w:snapToGrid w:val="0"/>
        <w:spacing w:line="360" w:lineRule="exact"/>
        <w:ind w:firstLine="480" w:firstLineChars="200"/>
        <w:textAlignment w:val="auto"/>
        <w:rPr>
          <w:rFonts w:hint="eastAsia" w:ascii="方正仿宋_GBK" w:hAnsi="方正仿宋_GBK" w:eastAsia="方正仿宋_GBK" w:cs="方正仿宋_GBK"/>
          <w:sz w:val="24"/>
          <w:szCs w:val="24"/>
        </w:rPr>
        <w:sectPr>
          <w:footerReference r:id="rId9" w:type="default"/>
          <w:pgSz w:w="11907" w:h="16840"/>
          <w:pgMar w:top="1134" w:right="1418" w:bottom="1134" w:left="1418" w:header="964" w:footer="992" w:gutter="0"/>
          <w:pgNumType w:fmt="numberInDash" w:start="1"/>
          <w:cols w:space="720" w:num="1"/>
          <w:docGrid w:linePitch="312" w:charSpace="0"/>
        </w:sectPr>
      </w:pPr>
      <w:r>
        <w:rPr>
          <w:rFonts w:hint="eastAsia" w:ascii="方正仿宋_GBK" w:hAnsi="方正仿宋_GBK" w:eastAsia="方正仿宋_GBK" w:cs="方正仿宋_GBK"/>
          <w:sz w:val="24"/>
          <w:szCs w:val="24"/>
        </w:rPr>
        <w:t>地  址：重庆市渝北区兰馨大道111号</w:t>
      </w:r>
    </w:p>
    <w:p>
      <w:pPr>
        <w:pStyle w:val="2"/>
        <w:bidi w:val="0"/>
        <w:jc w:val="center"/>
        <w:rPr>
          <w:rFonts w:hint="eastAsia" w:ascii="Times New Roman" w:hAnsi="Times New Roman" w:eastAsia="方正小标宋_GBK"/>
          <w:b w:val="0"/>
          <w:szCs w:val="30"/>
        </w:rPr>
      </w:pPr>
      <w:bookmarkStart w:id="55" w:name="_Toc20386"/>
      <w:bookmarkStart w:id="56" w:name="_Toc1292"/>
      <w:bookmarkStart w:id="57" w:name="_Toc65660338"/>
      <w:bookmarkStart w:id="58" w:name="_Toc14516"/>
      <w:bookmarkStart w:id="59" w:name="_Toc12637"/>
      <w:bookmarkStart w:id="60" w:name="_Toc102227313"/>
      <w:r>
        <w:rPr>
          <w:rFonts w:hint="eastAsia"/>
        </w:rPr>
        <w:t>第二篇  谈判项目技术（质量）需求</w:t>
      </w:r>
      <w:bookmarkEnd w:id="55"/>
      <w:bookmarkEnd w:id="56"/>
      <w:bookmarkEnd w:id="57"/>
      <w:bookmarkEnd w:id="58"/>
      <w:bookmarkEnd w:id="59"/>
    </w:p>
    <w:p>
      <w:pPr>
        <w:pStyle w:val="2"/>
        <w:pageBreakBefore w:val="0"/>
        <w:widowControl w:val="0"/>
        <w:kinsoku/>
        <w:wordWrap/>
        <w:overflowPunct/>
        <w:topLinePunct w:val="0"/>
        <w:autoSpaceDE/>
        <w:autoSpaceDN/>
        <w:bidi w:val="0"/>
        <w:adjustRightInd w:val="0"/>
        <w:snapToGrid w:val="0"/>
        <w:spacing w:before="0" w:after="0" w:line="360" w:lineRule="exact"/>
        <w:ind w:firstLine="482" w:firstLineChars="200"/>
        <w:textAlignment w:val="auto"/>
        <w:rPr>
          <w:rFonts w:hint="eastAsia" w:ascii="方正仿宋_GBK" w:hAnsi="方正仿宋_GBK" w:eastAsia="方正仿宋_GBK" w:cs="方正仿宋_GBK"/>
          <w:sz w:val="24"/>
          <w:szCs w:val="24"/>
        </w:rPr>
      </w:pPr>
      <w:bookmarkStart w:id="61" w:name="_Toc26971"/>
      <w:bookmarkStart w:id="62" w:name="_Toc21452"/>
      <w:bookmarkStart w:id="63" w:name="_Toc24129"/>
      <w:bookmarkStart w:id="64" w:name="_Toc65660339"/>
      <w:bookmarkStart w:id="65" w:name="_Toc27728"/>
      <w:r>
        <w:rPr>
          <w:rFonts w:hint="eastAsia" w:ascii="方正仿宋_GBK" w:hAnsi="方正仿宋_GBK" w:eastAsia="方正仿宋_GBK" w:cs="方正仿宋_GBK"/>
          <w:sz w:val="24"/>
          <w:szCs w:val="24"/>
        </w:rPr>
        <w:t>一、项目一览表</w:t>
      </w:r>
      <w:bookmarkEnd w:id="61"/>
      <w:bookmarkEnd w:id="62"/>
      <w:bookmarkEnd w:id="63"/>
      <w:bookmarkEnd w:id="64"/>
      <w:bookmarkEnd w:id="65"/>
    </w:p>
    <w:tbl>
      <w:tblPr>
        <w:tblStyle w:val="14"/>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3321"/>
        <w:gridCol w:w="1185"/>
        <w:gridCol w:w="1185"/>
        <w:gridCol w:w="3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pPr>
              <w:pageBreakBefore w:val="0"/>
              <w:widowControl w:val="0"/>
              <w:kinsoku/>
              <w:wordWrap/>
              <w:overflowPunct/>
              <w:topLinePunct w:val="0"/>
              <w:autoSpaceDE/>
              <w:autoSpaceDN/>
              <w:bidi w:val="0"/>
              <w:spacing w:line="360" w:lineRule="exact"/>
              <w:jc w:val="center"/>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序号</w:t>
            </w:r>
          </w:p>
        </w:tc>
        <w:tc>
          <w:tcPr>
            <w:tcW w:w="3321" w:type="dxa"/>
            <w:noWrap w:val="0"/>
            <w:vAlign w:val="center"/>
          </w:tcPr>
          <w:p>
            <w:pPr>
              <w:pageBreakBefore w:val="0"/>
              <w:widowControl w:val="0"/>
              <w:kinsoku/>
              <w:wordWrap/>
              <w:overflowPunct/>
              <w:topLinePunct w:val="0"/>
              <w:autoSpaceDE/>
              <w:autoSpaceDN/>
              <w:bidi w:val="0"/>
              <w:spacing w:line="360" w:lineRule="exact"/>
              <w:jc w:val="center"/>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项目名称</w:t>
            </w:r>
          </w:p>
        </w:tc>
        <w:tc>
          <w:tcPr>
            <w:tcW w:w="1185" w:type="dxa"/>
            <w:noWrap w:val="0"/>
            <w:vAlign w:val="center"/>
          </w:tcPr>
          <w:p>
            <w:pPr>
              <w:pageBreakBefore w:val="0"/>
              <w:widowControl w:val="0"/>
              <w:kinsoku/>
              <w:wordWrap/>
              <w:overflowPunct/>
              <w:topLinePunct w:val="0"/>
              <w:autoSpaceDE/>
              <w:autoSpaceDN/>
              <w:bidi w:val="0"/>
              <w:spacing w:line="360" w:lineRule="exact"/>
              <w:jc w:val="center"/>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数量</w:t>
            </w:r>
          </w:p>
        </w:tc>
        <w:tc>
          <w:tcPr>
            <w:tcW w:w="1185" w:type="dxa"/>
            <w:noWrap w:val="0"/>
            <w:vAlign w:val="center"/>
          </w:tcPr>
          <w:p>
            <w:pPr>
              <w:pageBreakBefore w:val="0"/>
              <w:widowControl w:val="0"/>
              <w:kinsoku/>
              <w:wordWrap/>
              <w:overflowPunct/>
              <w:topLinePunct w:val="0"/>
              <w:autoSpaceDE/>
              <w:autoSpaceDN/>
              <w:bidi w:val="0"/>
              <w:spacing w:line="360" w:lineRule="exact"/>
              <w:jc w:val="center"/>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单位</w:t>
            </w:r>
          </w:p>
        </w:tc>
        <w:tc>
          <w:tcPr>
            <w:tcW w:w="3163" w:type="dxa"/>
            <w:noWrap w:val="0"/>
            <w:vAlign w:val="center"/>
          </w:tcPr>
          <w:p>
            <w:pPr>
              <w:pageBreakBefore w:val="0"/>
              <w:widowControl w:val="0"/>
              <w:kinsoku/>
              <w:wordWrap/>
              <w:overflowPunct/>
              <w:topLinePunct w:val="0"/>
              <w:autoSpaceDE/>
              <w:autoSpaceDN/>
              <w:bidi w:val="0"/>
              <w:spacing w:line="360" w:lineRule="exact"/>
              <w:jc w:val="center"/>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61" w:type="dxa"/>
            <w:noWrap w:val="0"/>
            <w:vAlign w:val="center"/>
          </w:tcPr>
          <w:p>
            <w:pPr>
              <w:pStyle w:val="5"/>
              <w:pageBreakBefore w:val="0"/>
              <w:widowControl w:val="0"/>
              <w:kinsoku/>
              <w:wordWrap/>
              <w:overflowPunct/>
              <w:topLinePunct w:val="0"/>
              <w:autoSpaceDE/>
              <w:autoSpaceDN/>
              <w:bidi w:val="0"/>
              <w:spacing w:line="360" w:lineRule="exact"/>
              <w:ind w:left="0"/>
              <w:jc w:val="center"/>
              <w:textAlignment w:val="auto"/>
              <w:outlineLvl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3321" w:type="dxa"/>
            <w:noWrap w:val="0"/>
            <w:vAlign w:val="center"/>
          </w:tcPr>
          <w:p>
            <w:pPr>
              <w:pageBreakBefore w:val="0"/>
              <w:widowControl w:val="0"/>
              <w:kinsoku/>
              <w:wordWrap/>
              <w:overflowPunct/>
              <w:topLinePunct w:val="0"/>
              <w:autoSpaceDE/>
              <w:autoSpaceDN/>
              <w:bidi w:val="0"/>
              <w:spacing w:line="3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科研办公基地项目二期（实物地质资料库）工程质量检测技术服务</w:t>
            </w:r>
          </w:p>
        </w:tc>
        <w:tc>
          <w:tcPr>
            <w:tcW w:w="1185" w:type="dxa"/>
            <w:noWrap w:val="0"/>
            <w:vAlign w:val="center"/>
          </w:tcPr>
          <w:p>
            <w:pPr>
              <w:pageBreakBefore w:val="0"/>
              <w:widowControl w:val="0"/>
              <w:kinsoku/>
              <w:wordWrap/>
              <w:overflowPunct/>
              <w:topLinePunct w:val="0"/>
              <w:autoSpaceDE/>
              <w:autoSpaceDN/>
              <w:bidi w:val="0"/>
              <w:snapToGrid w:val="0"/>
              <w:spacing w:line="360" w:lineRule="exact"/>
              <w:ind w:firstLine="360" w:firstLineChars="15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1185" w:type="dxa"/>
            <w:noWrap w:val="0"/>
            <w:vAlign w:val="center"/>
          </w:tcPr>
          <w:p>
            <w:pPr>
              <w:pageBreakBefore w:val="0"/>
              <w:widowControl w:val="0"/>
              <w:kinsoku/>
              <w:wordWrap/>
              <w:overflowPunct/>
              <w:topLinePunct w:val="0"/>
              <w:autoSpaceDE/>
              <w:autoSpaceDN/>
              <w:bidi w:val="0"/>
              <w:snapToGrid w:val="0"/>
              <w:spacing w:line="3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w:t>
            </w:r>
          </w:p>
        </w:tc>
        <w:tc>
          <w:tcPr>
            <w:tcW w:w="3163" w:type="dxa"/>
            <w:noWrap w:val="0"/>
            <w:vAlign w:val="center"/>
          </w:tcPr>
          <w:p>
            <w:pPr>
              <w:pageBreakBefore w:val="0"/>
              <w:widowControl w:val="0"/>
              <w:kinsoku/>
              <w:wordWrap/>
              <w:overflowPunct/>
              <w:topLinePunct w:val="0"/>
              <w:autoSpaceDE/>
              <w:autoSpaceDN/>
              <w:bidi w:val="0"/>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本项目目前具有初步设计，暂无施工图设计。</w:t>
            </w:r>
          </w:p>
        </w:tc>
      </w:tr>
    </w:tbl>
    <w:p>
      <w:pPr>
        <w:pStyle w:val="2"/>
        <w:pageBreakBefore w:val="0"/>
        <w:widowControl w:val="0"/>
        <w:kinsoku/>
        <w:wordWrap/>
        <w:overflowPunct/>
        <w:topLinePunct w:val="0"/>
        <w:autoSpaceDE/>
        <w:autoSpaceDN/>
        <w:bidi w:val="0"/>
        <w:adjustRightInd w:val="0"/>
        <w:snapToGrid w:val="0"/>
        <w:spacing w:before="0" w:after="0" w:line="360" w:lineRule="exact"/>
        <w:ind w:firstLine="482" w:firstLineChars="200"/>
        <w:textAlignment w:val="auto"/>
        <w:rPr>
          <w:rFonts w:hint="eastAsia" w:ascii="方正仿宋_GBK" w:hAnsi="方正仿宋_GBK" w:eastAsia="方正仿宋_GBK" w:cs="方正仿宋_GBK"/>
          <w:sz w:val="24"/>
          <w:szCs w:val="24"/>
        </w:rPr>
      </w:pPr>
      <w:bookmarkStart w:id="66" w:name="_Toc10723"/>
      <w:bookmarkStart w:id="67" w:name="_Toc65660340"/>
      <w:bookmarkStart w:id="68" w:name="_Toc11439"/>
      <w:bookmarkStart w:id="69" w:name="_Toc19710"/>
      <w:bookmarkStart w:id="70" w:name="_Toc14759"/>
      <w:r>
        <w:rPr>
          <w:rFonts w:hint="eastAsia" w:ascii="方正仿宋_GBK" w:hAnsi="方正仿宋_GBK" w:eastAsia="方正仿宋_GBK" w:cs="方正仿宋_GBK"/>
          <w:sz w:val="24"/>
          <w:szCs w:val="24"/>
        </w:rPr>
        <w:t>二、</w:t>
      </w:r>
      <w:r>
        <w:rPr>
          <w:rFonts w:hint="eastAsia" w:ascii="方正仿宋_GBK" w:hAnsi="方正仿宋_GBK" w:eastAsia="方正仿宋_GBK" w:cs="方正仿宋_GBK"/>
          <w:sz w:val="24"/>
          <w:szCs w:val="24"/>
          <w:lang w:val="en-US" w:eastAsia="zh-CN"/>
        </w:rPr>
        <w:t>技术</w:t>
      </w:r>
      <w:r>
        <w:rPr>
          <w:rFonts w:hint="eastAsia" w:ascii="方正仿宋_GBK" w:hAnsi="方正仿宋_GBK" w:eastAsia="方正仿宋_GBK" w:cs="方正仿宋_GBK"/>
          <w:sz w:val="24"/>
          <w:szCs w:val="24"/>
        </w:rPr>
        <w:t>要求</w:t>
      </w:r>
      <w:bookmarkEnd w:id="66"/>
      <w:bookmarkEnd w:id="67"/>
      <w:bookmarkEnd w:id="68"/>
      <w:bookmarkEnd w:id="69"/>
      <w:bookmarkEnd w:id="70"/>
    </w:p>
    <w:p>
      <w:pPr>
        <w:pageBreakBefore w:val="0"/>
        <w:widowControl w:val="0"/>
        <w:kinsoku/>
        <w:wordWrap/>
        <w:overflowPunct/>
        <w:topLinePunct w:val="0"/>
        <w:autoSpaceDE/>
        <w:autoSpaceDN/>
        <w:bidi w:val="0"/>
        <w:snapToGrid w:val="0"/>
        <w:spacing w:line="360" w:lineRule="exact"/>
        <w:ind w:firstLine="480" w:firstLineChars="200"/>
        <w:jc w:val="left"/>
        <w:textAlignment w:val="auto"/>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val="en-US" w:eastAsia="zh-CN"/>
        </w:rPr>
        <w:t>技术</w:t>
      </w:r>
      <w:r>
        <w:rPr>
          <w:rFonts w:hint="eastAsia" w:ascii="方正仿宋_GBK" w:hAnsi="方正仿宋_GBK" w:eastAsia="方正仿宋_GBK" w:cs="方正仿宋_GBK"/>
          <w:sz w:val="24"/>
          <w:szCs w:val="24"/>
        </w:rPr>
        <w:t>人员</w:t>
      </w:r>
      <w:r>
        <w:rPr>
          <w:rFonts w:hint="eastAsia" w:ascii="方正仿宋_GBK" w:hAnsi="方正仿宋_GBK" w:eastAsia="方正仿宋_GBK" w:cs="方正仿宋_GBK"/>
          <w:sz w:val="24"/>
          <w:szCs w:val="24"/>
          <w:lang w:val="en-US" w:eastAsia="zh-CN"/>
        </w:rPr>
        <w:t>配备要求</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left"/>
        <w:textAlignment w:val="auto"/>
        <w:rPr>
          <w:rFonts w:hint="eastAsia" w:ascii="方正仿宋_GBK" w:hAnsi="方正仿宋_GBK" w:eastAsia="方正仿宋_GBK" w:cs="方正仿宋_GBK"/>
          <w:sz w:val="24"/>
          <w:szCs w:val="24"/>
          <w:highlight w:val="none"/>
          <w:lang w:val="en-US" w:eastAsia="zh-CN"/>
        </w:rPr>
      </w:pPr>
      <w:bookmarkStart w:id="71" w:name="_Toc94000421"/>
      <w:r>
        <w:rPr>
          <w:rFonts w:hint="eastAsia" w:ascii="方正仿宋_GBK" w:hAnsi="方正仿宋_GBK" w:eastAsia="方正仿宋_GBK" w:cs="方正仿宋_GBK"/>
          <w:sz w:val="24"/>
          <w:szCs w:val="24"/>
          <w:highlight w:val="none"/>
          <w:lang w:val="en-US" w:eastAsia="zh-CN"/>
        </w:rPr>
        <w:t>1.项目负责人1名：需持有建筑材料及构配件、市政工程材料、地基基础、主体结构及装饰装修(主体结构)、主体结构及装饰装修(室内环境)、建筑节能、道路工程、建筑幕墙、钢结构检测中任意4 项检测证书，同时具备注册结构工程师和注册土木工程师(岩土)职业资格。</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left"/>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2.技术负责人1名：需持有建筑材料及构配件、市政工程材料、地基基础、主体结构及装饰装修(主体结构)、主体结构及装饰装修(室内环境)、建筑节能、道路工程、建筑幕墙、钢结构检测中任意4 项检测证书，同时具备注册结构工程师和注册土木工程师(岩土)职业资格。</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left"/>
        <w:textAlignment w:val="auto"/>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rPr>
        <w:t>（二）</w:t>
      </w:r>
      <w:r>
        <w:rPr>
          <w:rFonts w:hint="eastAsia" w:ascii="方正仿宋_GBK" w:hAnsi="方正仿宋_GBK" w:eastAsia="方正仿宋_GBK" w:cs="方正仿宋_GBK"/>
          <w:sz w:val="24"/>
          <w:szCs w:val="24"/>
          <w:lang w:val="en-US" w:eastAsia="zh-CN"/>
        </w:rPr>
        <w:t>技术服务</w:t>
      </w:r>
      <w:bookmarkEnd w:id="71"/>
      <w:r>
        <w:rPr>
          <w:rFonts w:hint="eastAsia" w:ascii="方正仿宋_GBK" w:hAnsi="方正仿宋_GBK" w:eastAsia="方正仿宋_GBK" w:cs="方正仿宋_GBK"/>
          <w:sz w:val="24"/>
          <w:szCs w:val="24"/>
          <w:lang w:val="en-US" w:eastAsia="zh-CN"/>
        </w:rPr>
        <w:t>要求</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供应商</w:t>
      </w:r>
      <w:r>
        <w:rPr>
          <w:rFonts w:hint="eastAsia" w:ascii="方正仿宋_GBK" w:hAnsi="方正仿宋_GBK" w:eastAsia="方正仿宋_GBK" w:cs="方正仿宋_GBK"/>
          <w:sz w:val="24"/>
          <w:szCs w:val="24"/>
          <w:lang w:val="en-US" w:eastAsia="zh-CN"/>
        </w:rPr>
        <w:t>须为采购人</w:t>
      </w:r>
      <w:r>
        <w:rPr>
          <w:rFonts w:hint="eastAsia" w:ascii="方正仿宋_GBK" w:hAnsi="方正仿宋_GBK" w:eastAsia="方正仿宋_GBK" w:cs="方正仿宋_GBK"/>
          <w:sz w:val="24"/>
          <w:szCs w:val="24"/>
        </w:rPr>
        <w:t>提供</w:t>
      </w:r>
      <w:r>
        <w:rPr>
          <w:rFonts w:hint="eastAsia" w:ascii="方正仿宋_GBK" w:hAnsi="方正仿宋_GBK" w:eastAsia="方正仿宋_GBK" w:cs="方正仿宋_GBK"/>
          <w:sz w:val="24"/>
          <w:szCs w:val="24"/>
          <w:lang w:val="en-US" w:eastAsia="zh-CN"/>
        </w:rPr>
        <w:t>建设工程第三方检测</w:t>
      </w:r>
      <w:r>
        <w:rPr>
          <w:rFonts w:hint="eastAsia" w:ascii="方正仿宋_GBK" w:hAnsi="方正仿宋_GBK" w:eastAsia="方正仿宋_GBK" w:cs="方正仿宋_GBK"/>
          <w:sz w:val="24"/>
          <w:szCs w:val="24"/>
        </w:rPr>
        <w:t>服务，</w:t>
      </w:r>
      <w:r>
        <w:rPr>
          <w:rFonts w:hint="eastAsia" w:ascii="方正仿宋_GBK" w:hAnsi="方正仿宋_GBK" w:eastAsia="方正仿宋_GBK" w:cs="方正仿宋_GBK"/>
          <w:sz w:val="24"/>
          <w:szCs w:val="24"/>
          <w:lang w:val="en-US" w:eastAsia="zh-CN"/>
        </w:rPr>
        <w:t>该项目为精装修项目</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服务期预计</w:t>
      </w:r>
      <w:r>
        <w:rPr>
          <w:rFonts w:hint="eastAsia" w:ascii="方正仿宋_GBK" w:hAnsi="方正仿宋_GBK" w:eastAsia="方正仿宋_GBK" w:cs="方正仿宋_GBK"/>
          <w:sz w:val="24"/>
          <w:szCs w:val="24"/>
          <w:lang w:val="en-US" w:eastAsia="zh-CN"/>
        </w:rPr>
        <w:t>16</w:t>
      </w:r>
      <w:r>
        <w:rPr>
          <w:rFonts w:hint="eastAsia" w:ascii="方正仿宋_GBK" w:hAnsi="方正仿宋_GBK" w:eastAsia="方正仿宋_GBK" w:cs="方正仿宋_GBK"/>
          <w:sz w:val="24"/>
          <w:szCs w:val="24"/>
        </w:rPr>
        <w:t>个月，</w:t>
      </w:r>
      <w:r>
        <w:rPr>
          <w:rFonts w:hint="eastAsia" w:ascii="方正仿宋_GBK" w:hAnsi="方正仿宋_GBK" w:eastAsia="方正仿宋_GBK" w:cs="方正仿宋_GBK"/>
          <w:sz w:val="24"/>
          <w:szCs w:val="24"/>
          <w:lang w:val="en-US" w:eastAsia="zh-CN"/>
        </w:rPr>
        <w:t>具体时间以</w:t>
      </w:r>
      <w:r>
        <w:rPr>
          <w:rFonts w:hint="eastAsia" w:ascii="方正仿宋_GBK" w:hAnsi="方正仿宋_GBK" w:eastAsia="方正仿宋_GBK" w:cs="方正仿宋_GBK"/>
          <w:sz w:val="24"/>
          <w:szCs w:val="24"/>
        </w:rPr>
        <w:t>采购方</w:t>
      </w:r>
      <w:r>
        <w:rPr>
          <w:rFonts w:hint="eastAsia" w:ascii="方正仿宋_GBK" w:hAnsi="方正仿宋_GBK" w:eastAsia="方正仿宋_GBK" w:cs="方正仿宋_GBK"/>
          <w:sz w:val="24"/>
          <w:szCs w:val="24"/>
          <w:lang w:val="en-US" w:eastAsia="zh-CN"/>
        </w:rPr>
        <w:t>项目实施进度为准</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供应商</w:t>
      </w:r>
      <w:r>
        <w:rPr>
          <w:rFonts w:hint="eastAsia" w:ascii="方正仿宋_GBK" w:hAnsi="方正仿宋_GBK" w:eastAsia="方正仿宋_GBK" w:cs="方正仿宋_GBK"/>
          <w:sz w:val="24"/>
          <w:szCs w:val="24"/>
        </w:rPr>
        <w:t>在检测</w:t>
      </w:r>
      <w:r>
        <w:rPr>
          <w:rFonts w:hint="eastAsia" w:ascii="方正仿宋_GBK" w:hAnsi="方正仿宋_GBK" w:eastAsia="方正仿宋_GBK" w:cs="方正仿宋_GBK"/>
          <w:sz w:val="24"/>
          <w:szCs w:val="24"/>
          <w:lang w:val="en-US" w:eastAsia="zh-CN"/>
        </w:rPr>
        <w:t>过程中</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须</w:t>
      </w:r>
      <w:r>
        <w:rPr>
          <w:rFonts w:hint="eastAsia" w:ascii="方正仿宋_GBK" w:hAnsi="方正仿宋_GBK" w:eastAsia="方正仿宋_GBK" w:cs="方正仿宋_GBK"/>
          <w:sz w:val="24"/>
          <w:szCs w:val="24"/>
        </w:rPr>
        <w:t>遵循国家相关标准和规范</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确保检测数据</w:t>
      </w:r>
      <w:r>
        <w:rPr>
          <w:rFonts w:hint="eastAsia" w:ascii="方正仿宋_GBK" w:hAnsi="方正仿宋_GBK" w:eastAsia="方正仿宋_GBK" w:cs="方正仿宋_GBK"/>
          <w:sz w:val="24"/>
          <w:szCs w:val="24"/>
        </w:rPr>
        <w:t>准确性和可比性</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并出具检测报告</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同时，供应商应严格</w:t>
      </w:r>
      <w:r>
        <w:rPr>
          <w:rFonts w:hint="eastAsia" w:ascii="方正仿宋_GBK" w:hAnsi="方正仿宋_GBK" w:eastAsia="方正仿宋_GBK" w:cs="方正仿宋_GBK"/>
          <w:sz w:val="24"/>
          <w:szCs w:val="24"/>
        </w:rPr>
        <w:t>遵守保密要求，确保检测结果的保密性。</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w:t>
      </w:r>
      <w:r>
        <w:rPr>
          <w:rFonts w:hint="eastAsia" w:ascii="方正仿宋_GBK" w:hAnsi="方正仿宋_GBK" w:eastAsia="方正仿宋_GBK" w:cs="方正仿宋_GBK"/>
          <w:sz w:val="24"/>
          <w:szCs w:val="24"/>
          <w:lang w:val="en-US" w:eastAsia="zh-CN"/>
        </w:rPr>
        <w:t>技术</w:t>
      </w:r>
      <w:r>
        <w:rPr>
          <w:rFonts w:hint="eastAsia" w:ascii="方正仿宋_GBK" w:hAnsi="方正仿宋_GBK" w:eastAsia="方正仿宋_GBK" w:cs="方正仿宋_GBK"/>
          <w:sz w:val="24"/>
          <w:szCs w:val="24"/>
        </w:rPr>
        <w:t>工作内容</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依据相关建设法律、规范和设计要求，对项目进行工程质量第三方检测，检测内容包含但不限于:钢筋原材检测、钢筋机械连接、钢筋焊接、混凝土抗水渗透性能检测、混凝土抗折、混凝土抗压、岩石单轴抗压强度、压实度、土工击实、闭水实验、混凝土回弹、钢筋扫描、楼板厚度检测、钢筋机械连接工艺检测、电线电缆、植筋抗拔 10以下、植筋抗拔 12-20、管材、排水管材、门窗三性/四性、桩完整性-声测、耐碱玻璃纤维网布、难燃型挤塑聚苯板、建筑涂料/腻子、防水卷材、防水涂料、烧结普通砖、烧结多孔砖及砌块、地基承载力、蒸压加气混凝土砌块、抹灰砂浆现场拉伸粘结强度、管道内窥、中空玻璃露点、水泥物理性能，室内氡、甲醛、苯、氨、总挥发性有机化合物（TVOC）含量、防雷检测、消防检测等。</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2.检测内容最终以规范和设计要求为准，供应商应先根据规范和初步设计提供检测项目清单、检测数量及报价。</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left"/>
        <w:textAlignment w:val="auto"/>
        <w:rPr>
          <w:rFonts w:hint="eastAsia" w:ascii="方正仿宋_GBK" w:hAnsi="方正仿宋_GBK" w:eastAsia="方正仿宋_GBK" w:cs="方正仿宋_GBK"/>
          <w:sz w:val="24"/>
          <w:szCs w:val="24"/>
          <w:lang w:val="en-US" w:eastAsia="zh-CN"/>
        </w:rPr>
        <w:sectPr>
          <w:footerReference r:id="rId10" w:type="default"/>
          <w:footerReference r:id="rId11" w:type="even"/>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sz w:val="24"/>
          <w:szCs w:val="24"/>
          <w:lang w:val="en-US" w:eastAsia="zh-CN"/>
        </w:rPr>
        <w:t>3.出具检测报告。</w:t>
      </w:r>
    </w:p>
    <w:p>
      <w:pPr>
        <w:pStyle w:val="2"/>
        <w:bidi w:val="0"/>
        <w:jc w:val="center"/>
        <w:rPr>
          <w:rFonts w:hint="eastAsia" w:eastAsia="方正小标宋_GBK"/>
          <w:bCs/>
          <w:szCs w:val="30"/>
        </w:rPr>
      </w:pPr>
      <w:bookmarkStart w:id="72" w:name="_Toc65660341"/>
      <w:bookmarkStart w:id="73" w:name="_Toc15492"/>
      <w:bookmarkStart w:id="74" w:name="_Toc13356"/>
      <w:bookmarkStart w:id="75" w:name="_Toc15936"/>
      <w:r>
        <w:rPr>
          <w:rFonts w:hint="eastAsia"/>
        </w:rPr>
        <w:t xml:space="preserve">第三篇  </w:t>
      </w:r>
      <w:bookmarkEnd w:id="60"/>
      <w:r>
        <w:rPr>
          <w:rFonts w:hint="eastAsia"/>
        </w:rPr>
        <w:t>谈判项目服务</w:t>
      </w:r>
      <w:bookmarkEnd w:id="72"/>
      <w:bookmarkEnd w:id="73"/>
      <w:bookmarkEnd w:id="74"/>
      <w:r>
        <w:rPr>
          <w:rFonts w:hint="eastAsia"/>
        </w:rPr>
        <w:t>需求</w:t>
      </w:r>
      <w:bookmarkEnd w:id="75"/>
    </w:p>
    <w:p>
      <w:pPr>
        <w:pStyle w:val="2"/>
        <w:pageBreakBefore w:val="0"/>
        <w:widowControl w:val="0"/>
        <w:kinsoku/>
        <w:wordWrap/>
        <w:overflowPunct/>
        <w:topLinePunct w:val="0"/>
        <w:autoSpaceDE/>
        <w:autoSpaceDN/>
        <w:bidi w:val="0"/>
        <w:adjustRightInd w:val="0"/>
        <w:snapToGrid w:val="0"/>
        <w:spacing w:before="0" w:after="0" w:line="360" w:lineRule="exact"/>
        <w:ind w:firstLine="482" w:firstLineChars="200"/>
        <w:textAlignment w:val="auto"/>
        <w:rPr>
          <w:rFonts w:hint="eastAsia" w:ascii="方正仿宋_GBK" w:hAnsi="方正仿宋_GBK" w:eastAsia="方正仿宋_GBK" w:cs="方正仿宋_GBK"/>
          <w:sz w:val="24"/>
        </w:rPr>
      </w:pPr>
      <w:bookmarkStart w:id="76" w:name="_Toc13555"/>
      <w:bookmarkStart w:id="77" w:name="_Toc12935"/>
      <w:bookmarkStart w:id="78" w:name="_Toc13517"/>
      <w:bookmarkStart w:id="79" w:name="_Toc65660342"/>
      <w:bookmarkStart w:id="80" w:name="_Toc29957"/>
      <w:bookmarkStart w:id="81" w:name="_Toc342913389"/>
      <w:r>
        <w:rPr>
          <w:rFonts w:hint="eastAsia" w:ascii="方正仿宋_GBK" w:hAnsi="方正仿宋_GBK" w:eastAsia="方正仿宋_GBK" w:cs="方正仿宋_GBK"/>
          <w:sz w:val="24"/>
        </w:rPr>
        <w:t>一、服务时间、地点及验收方式</w:t>
      </w:r>
      <w:bookmarkEnd w:id="76"/>
      <w:bookmarkEnd w:id="77"/>
      <w:bookmarkEnd w:id="78"/>
      <w:bookmarkEnd w:id="79"/>
      <w:bookmarkEnd w:id="80"/>
    </w:p>
    <w:p>
      <w:pPr>
        <w:pStyle w:val="9"/>
        <w:pageBreakBefore w:val="0"/>
        <w:widowControl w:val="0"/>
        <w:kinsoku/>
        <w:wordWrap/>
        <w:overflowPunct/>
        <w:topLinePunct w:val="0"/>
        <w:autoSpaceDE/>
        <w:autoSpaceDN/>
        <w:bidi w:val="0"/>
        <w:spacing w:line="360" w:lineRule="exact"/>
        <w:ind w:firstLine="360" w:firstLineChars="150"/>
        <w:textAlignment w:val="auto"/>
        <w:outlineLvl w:val="2"/>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sz w:val="24"/>
          <w:szCs w:val="24"/>
        </w:rPr>
        <w:t>（一）服务时间：</w:t>
      </w:r>
      <w:r>
        <w:rPr>
          <w:rFonts w:hint="eastAsia" w:ascii="方正仿宋_GBK" w:hAnsi="方正仿宋_GBK" w:eastAsia="方正仿宋_GBK" w:cs="方正仿宋_GBK"/>
          <w:b/>
          <w:bCs/>
          <w:sz w:val="24"/>
          <w:szCs w:val="24"/>
        </w:rPr>
        <w:t>202</w:t>
      </w:r>
      <w:r>
        <w:rPr>
          <w:rFonts w:hint="eastAsia" w:ascii="方正仿宋_GBK" w:hAnsi="方正仿宋_GBK" w:eastAsia="方正仿宋_GBK" w:cs="方正仿宋_GBK"/>
          <w:b/>
          <w:bCs/>
          <w:sz w:val="24"/>
          <w:szCs w:val="24"/>
          <w:lang w:val="en-US" w:eastAsia="zh-CN"/>
        </w:rPr>
        <w:t>5</w:t>
      </w:r>
      <w:r>
        <w:rPr>
          <w:rFonts w:hint="eastAsia" w:ascii="方正仿宋_GBK" w:hAnsi="方正仿宋_GBK" w:eastAsia="方正仿宋_GBK" w:cs="方正仿宋_GBK"/>
          <w:b/>
          <w:bCs/>
          <w:sz w:val="24"/>
          <w:szCs w:val="24"/>
        </w:rPr>
        <w:t>年</w:t>
      </w:r>
      <w:r>
        <w:rPr>
          <w:rFonts w:hint="eastAsia" w:ascii="方正仿宋_GBK" w:hAnsi="方正仿宋_GBK" w:eastAsia="方正仿宋_GBK" w:cs="方正仿宋_GBK"/>
          <w:b/>
          <w:bCs/>
          <w:sz w:val="24"/>
          <w:szCs w:val="24"/>
          <w:lang w:val="en-US" w:eastAsia="zh-CN"/>
        </w:rPr>
        <w:t>3</w:t>
      </w:r>
      <w:r>
        <w:rPr>
          <w:rFonts w:hint="eastAsia" w:ascii="方正仿宋_GBK" w:hAnsi="方正仿宋_GBK" w:eastAsia="方正仿宋_GBK" w:cs="方正仿宋_GBK"/>
          <w:b/>
          <w:bCs/>
          <w:sz w:val="24"/>
          <w:szCs w:val="24"/>
        </w:rPr>
        <w:t>月—202</w:t>
      </w:r>
      <w:r>
        <w:rPr>
          <w:rFonts w:hint="eastAsia" w:ascii="方正仿宋_GBK" w:hAnsi="方正仿宋_GBK" w:eastAsia="方正仿宋_GBK" w:cs="方正仿宋_GBK"/>
          <w:b/>
          <w:bCs/>
          <w:sz w:val="24"/>
          <w:szCs w:val="24"/>
          <w:lang w:val="en-US" w:eastAsia="zh-CN"/>
        </w:rPr>
        <w:t>6</w:t>
      </w:r>
      <w:r>
        <w:rPr>
          <w:rFonts w:hint="eastAsia" w:ascii="方正仿宋_GBK" w:hAnsi="方正仿宋_GBK" w:eastAsia="方正仿宋_GBK" w:cs="方正仿宋_GBK"/>
          <w:b/>
          <w:bCs/>
          <w:sz w:val="24"/>
          <w:szCs w:val="24"/>
        </w:rPr>
        <w:t>年</w:t>
      </w:r>
      <w:r>
        <w:rPr>
          <w:rFonts w:hint="eastAsia" w:ascii="方正仿宋_GBK" w:hAnsi="方正仿宋_GBK" w:eastAsia="方正仿宋_GBK" w:cs="方正仿宋_GBK"/>
          <w:b/>
          <w:bCs/>
          <w:sz w:val="24"/>
          <w:szCs w:val="24"/>
          <w:lang w:val="en-US" w:eastAsia="zh-CN"/>
        </w:rPr>
        <w:t>6</w:t>
      </w:r>
      <w:r>
        <w:rPr>
          <w:rFonts w:hint="eastAsia" w:ascii="方正仿宋_GBK" w:hAnsi="方正仿宋_GBK" w:eastAsia="方正仿宋_GBK" w:cs="方正仿宋_GBK"/>
          <w:b/>
          <w:bCs/>
          <w:sz w:val="24"/>
          <w:szCs w:val="24"/>
        </w:rPr>
        <w:t>月（</w:t>
      </w:r>
      <w:r>
        <w:rPr>
          <w:rFonts w:hint="eastAsia" w:ascii="方正仿宋_GBK" w:hAnsi="方正仿宋_GBK" w:eastAsia="方正仿宋_GBK" w:cs="方正仿宋_GBK"/>
          <w:b/>
          <w:bCs/>
          <w:sz w:val="24"/>
          <w:szCs w:val="24"/>
          <w:lang w:val="en-US" w:eastAsia="zh-CN"/>
        </w:rPr>
        <w:t>具体服务时间以采购人项目实际进度为准</w:t>
      </w:r>
      <w:r>
        <w:rPr>
          <w:rFonts w:hint="eastAsia" w:ascii="方正仿宋_GBK" w:hAnsi="方正仿宋_GBK" w:eastAsia="方正仿宋_GBK" w:cs="方正仿宋_GBK"/>
          <w:b/>
          <w:bCs/>
          <w:sz w:val="24"/>
          <w:szCs w:val="24"/>
        </w:rPr>
        <w:t>）。</w:t>
      </w:r>
    </w:p>
    <w:p>
      <w:pPr>
        <w:pStyle w:val="9"/>
        <w:pageBreakBefore w:val="0"/>
        <w:widowControl w:val="0"/>
        <w:kinsoku/>
        <w:wordWrap/>
        <w:overflowPunct/>
        <w:topLinePunct w:val="0"/>
        <w:autoSpaceDE/>
        <w:autoSpaceDN/>
        <w:bidi w:val="0"/>
        <w:spacing w:line="360" w:lineRule="exact"/>
        <w:ind w:firstLine="360" w:firstLineChars="150"/>
        <w:textAlignment w:val="auto"/>
        <w:outlineLvl w:val="2"/>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sz w:val="24"/>
          <w:szCs w:val="24"/>
        </w:rPr>
        <w:t>（二）服务地点：</w:t>
      </w:r>
      <w:r>
        <w:rPr>
          <w:rFonts w:hint="eastAsia" w:ascii="方正仿宋_GBK" w:hAnsi="方正仿宋_GBK" w:eastAsia="方正仿宋_GBK" w:cs="方正仿宋_GBK"/>
          <w:color w:val="000000"/>
          <w:sz w:val="24"/>
        </w:rPr>
        <w:t>重庆市</w:t>
      </w:r>
      <w:r>
        <w:rPr>
          <w:rFonts w:hint="eastAsia" w:ascii="方正仿宋_GBK" w:hAnsi="方正仿宋_GBK" w:eastAsia="方正仿宋_GBK" w:cs="方正仿宋_GBK"/>
          <w:color w:val="000000"/>
          <w:sz w:val="24"/>
          <w:lang w:val="en-US" w:eastAsia="zh-CN"/>
        </w:rPr>
        <w:t>渝北区</w:t>
      </w:r>
      <w:r>
        <w:rPr>
          <w:rFonts w:hint="eastAsia" w:ascii="方正仿宋_GBK" w:hAnsi="方正仿宋_GBK" w:eastAsia="方正仿宋_GBK" w:cs="方正仿宋_GBK"/>
          <w:color w:val="000000"/>
          <w:sz w:val="24"/>
        </w:rPr>
        <w:t>，具体</w:t>
      </w:r>
      <w:r>
        <w:rPr>
          <w:rFonts w:hint="eastAsia" w:ascii="方正仿宋_GBK" w:hAnsi="方正仿宋_GBK" w:eastAsia="方正仿宋_GBK" w:cs="方正仿宋_GBK"/>
          <w:color w:val="000000"/>
          <w:sz w:val="24"/>
          <w:lang w:val="en-US" w:eastAsia="zh-CN"/>
        </w:rPr>
        <w:t>服务地点</w:t>
      </w:r>
      <w:r>
        <w:rPr>
          <w:rFonts w:hint="eastAsia" w:ascii="方正仿宋_GBK" w:hAnsi="方正仿宋_GBK" w:eastAsia="方正仿宋_GBK" w:cs="方正仿宋_GBK"/>
          <w:color w:val="000000"/>
          <w:sz w:val="24"/>
        </w:rPr>
        <w:t>以采购人指定</w:t>
      </w:r>
      <w:r>
        <w:rPr>
          <w:rFonts w:hint="eastAsia" w:ascii="方正仿宋_GBK" w:hAnsi="方正仿宋_GBK" w:eastAsia="方正仿宋_GBK" w:cs="方正仿宋_GBK"/>
          <w:color w:val="000000"/>
          <w:sz w:val="24"/>
          <w:lang w:val="en-US" w:eastAsia="zh-CN"/>
        </w:rPr>
        <w:t>位置</w:t>
      </w:r>
      <w:r>
        <w:rPr>
          <w:rFonts w:hint="eastAsia" w:ascii="方正仿宋_GBK" w:hAnsi="方正仿宋_GBK" w:eastAsia="方正仿宋_GBK" w:cs="方正仿宋_GBK"/>
          <w:color w:val="000000"/>
          <w:sz w:val="24"/>
        </w:rPr>
        <w:t>为准。</w:t>
      </w:r>
    </w:p>
    <w:p>
      <w:pPr>
        <w:pStyle w:val="9"/>
        <w:pageBreakBefore w:val="0"/>
        <w:widowControl w:val="0"/>
        <w:kinsoku/>
        <w:wordWrap/>
        <w:overflowPunct/>
        <w:topLinePunct w:val="0"/>
        <w:autoSpaceDE/>
        <w:autoSpaceDN/>
        <w:bidi w:val="0"/>
        <w:spacing w:line="360" w:lineRule="exact"/>
        <w:ind w:firstLine="360" w:firstLineChars="150"/>
        <w:textAlignment w:val="auto"/>
        <w:outlineLvl w:val="2"/>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（三）验收方式：</w:t>
      </w:r>
    </w:p>
    <w:p>
      <w:pPr>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1.</w:t>
      </w:r>
      <w:r>
        <w:rPr>
          <w:rFonts w:hint="eastAsia" w:ascii="方正仿宋_GBK" w:hAnsi="方正仿宋_GBK" w:eastAsia="方正仿宋_GBK" w:cs="方正仿宋_GBK"/>
          <w:color w:val="000000"/>
          <w:sz w:val="24"/>
        </w:rPr>
        <w:t>供应商须按照采购人要求</w:t>
      </w:r>
      <w:r>
        <w:rPr>
          <w:rFonts w:hint="eastAsia" w:ascii="方正仿宋_GBK" w:hAnsi="方正仿宋_GBK" w:eastAsia="方正仿宋_GBK" w:cs="方正仿宋_GBK"/>
          <w:color w:val="000000"/>
          <w:sz w:val="24"/>
          <w:lang w:eastAsia="zh-CN"/>
        </w:rPr>
        <w:t>，</w:t>
      </w:r>
      <w:r>
        <w:rPr>
          <w:rFonts w:hint="eastAsia" w:ascii="方正仿宋_GBK" w:hAnsi="方正仿宋_GBK" w:eastAsia="方正仿宋_GBK" w:cs="方正仿宋_GBK"/>
          <w:color w:val="000000"/>
          <w:sz w:val="24"/>
          <w:lang w:val="en-US" w:eastAsia="zh-CN"/>
        </w:rPr>
        <w:t>合理</w:t>
      </w:r>
      <w:r>
        <w:rPr>
          <w:rFonts w:hint="eastAsia" w:ascii="方正仿宋_GBK" w:hAnsi="方正仿宋_GBK" w:eastAsia="方正仿宋_GBK" w:cs="方正仿宋_GBK"/>
          <w:color w:val="000000"/>
          <w:sz w:val="24"/>
        </w:rPr>
        <w:t>安排</w:t>
      </w:r>
      <w:r>
        <w:rPr>
          <w:rFonts w:hint="eastAsia" w:ascii="方正仿宋_GBK" w:hAnsi="方正仿宋_GBK" w:eastAsia="方正仿宋_GBK" w:cs="方正仿宋_GBK"/>
          <w:color w:val="000000"/>
          <w:sz w:val="24"/>
          <w:lang w:val="en-US" w:eastAsia="zh-CN"/>
        </w:rPr>
        <w:t>足够</w:t>
      </w:r>
      <w:r>
        <w:rPr>
          <w:rFonts w:hint="eastAsia" w:ascii="方正仿宋_GBK" w:hAnsi="方正仿宋_GBK" w:eastAsia="方正仿宋_GBK" w:cs="方正仿宋_GBK"/>
          <w:color w:val="000000"/>
          <w:sz w:val="24"/>
        </w:rPr>
        <w:t>人员</w:t>
      </w:r>
      <w:r>
        <w:rPr>
          <w:rFonts w:hint="eastAsia" w:ascii="方正仿宋_GBK" w:hAnsi="方正仿宋_GBK" w:eastAsia="方正仿宋_GBK" w:cs="方正仿宋_GBK"/>
          <w:color w:val="000000"/>
          <w:sz w:val="24"/>
          <w:lang w:eastAsia="zh-CN"/>
        </w:rPr>
        <w:t>，</w:t>
      </w:r>
      <w:r>
        <w:rPr>
          <w:rFonts w:hint="eastAsia" w:ascii="方正仿宋_GBK" w:hAnsi="方正仿宋_GBK" w:eastAsia="方正仿宋_GBK" w:cs="方正仿宋_GBK"/>
          <w:color w:val="000000"/>
          <w:sz w:val="24"/>
        </w:rPr>
        <w:t>在</w:t>
      </w:r>
      <w:r>
        <w:rPr>
          <w:rFonts w:hint="eastAsia" w:ascii="方正仿宋_GBK" w:hAnsi="方正仿宋_GBK" w:eastAsia="方正仿宋_GBK" w:cs="方正仿宋_GBK"/>
          <w:color w:val="000000"/>
          <w:sz w:val="24"/>
          <w:lang w:val="en-US" w:eastAsia="zh-CN"/>
        </w:rPr>
        <w:t>规定</w:t>
      </w:r>
      <w:r>
        <w:rPr>
          <w:rFonts w:hint="eastAsia" w:ascii="方正仿宋_GBK" w:hAnsi="方正仿宋_GBK" w:eastAsia="方正仿宋_GBK" w:cs="方正仿宋_GBK"/>
          <w:color w:val="000000"/>
          <w:sz w:val="24"/>
        </w:rPr>
        <w:t>时间内完成工作内容，项目验收标准为通过采购人验收。</w:t>
      </w:r>
    </w:p>
    <w:p>
      <w:pPr>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000000"/>
          <w:sz w:val="24"/>
          <w:lang w:val="en-US" w:eastAsia="zh-CN"/>
        </w:rPr>
        <w:t>2.</w:t>
      </w:r>
      <w:r>
        <w:rPr>
          <w:rFonts w:hint="eastAsia" w:ascii="方正仿宋_GBK" w:hAnsi="方正仿宋_GBK" w:eastAsia="方正仿宋_GBK" w:cs="方正仿宋_GBK"/>
          <w:color w:val="000000"/>
          <w:sz w:val="24"/>
        </w:rPr>
        <w:t>采购人成立考核组</w:t>
      </w:r>
      <w:r>
        <w:rPr>
          <w:rFonts w:hint="eastAsia" w:ascii="方正仿宋_GBK" w:hAnsi="方正仿宋_GBK" w:eastAsia="方正仿宋_GBK" w:cs="方正仿宋_GBK"/>
          <w:color w:val="000000"/>
          <w:sz w:val="24"/>
          <w:lang w:eastAsia="zh-CN"/>
        </w:rPr>
        <w:t>，</w:t>
      </w:r>
      <w:r>
        <w:rPr>
          <w:rFonts w:hint="eastAsia" w:ascii="方正仿宋_GBK" w:hAnsi="方正仿宋_GBK" w:eastAsia="方正仿宋_GBK" w:cs="方正仿宋_GBK"/>
          <w:color w:val="000000"/>
          <w:sz w:val="24"/>
        </w:rPr>
        <w:t>对</w:t>
      </w:r>
      <w:r>
        <w:rPr>
          <w:rFonts w:hint="eastAsia" w:ascii="方正仿宋_GBK" w:hAnsi="方正仿宋_GBK" w:eastAsia="方正仿宋_GBK" w:cs="方正仿宋_GBK"/>
          <w:color w:val="auto"/>
          <w:sz w:val="24"/>
          <w:lang w:val="en-US" w:eastAsia="zh-CN"/>
        </w:rPr>
        <w:t>检测报告的完整性、真实性、及时性和合格性等方面进行核实，若因供应商失误造成采购人损失，供应商应承担相应责任。</w:t>
      </w:r>
    </w:p>
    <w:p>
      <w:pPr>
        <w:pStyle w:val="2"/>
        <w:pageBreakBefore w:val="0"/>
        <w:widowControl w:val="0"/>
        <w:kinsoku/>
        <w:wordWrap/>
        <w:overflowPunct/>
        <w:topLinePunct w:val="0"/>
        <w:autoSpaceDE/>
        <w:autoSpaceDN/>
        <w:bidi w:val="0"/>
        <w:adjustRightInd w:val="0"/>
        <w:snapToGrid w:val="0"/>
        <w:spacing w:before="0" w:after="0" w:line="360" w:lineRule="exact"/>
        <w:ind w:firstLine="482" w:firstLineChars="200"/>
        <w:textAlignment w:val="auto"/>
        <w:rPr>
          <w:rFonts w:hint="eastAsia" w:ascii="方正仿宋_GBK" w:hAnsi="方正仿宋_GBK" w:eastAsia="方正仿宋_GBK" w:cs="方正仿宋_GBK"/>
          <w:sz w:val="24"/>
        </w:rPr>
      </w:pPr>
      <w:bookmarkStart w:id="82" w:name="_Toc5600"/>
      <w:bookmarkStart w:id="83" w:name="_Toc9141"/>
      <w:r>
        <w:rPr>
          <w:rFonts w:hint="eastAsia" w:ascii="方正仿宋_GBK" w:hAnsi="方正仿宋_GBK" w:eastAsia="方正仿宋_GBK" w:cs="方正仿宋_GBK"/>
          <w:sz w:val="24"/>
        </w:rPr>
        <w:t>二、质量保证</w:t>
      </w:r>
      <w:bookmarkEnd w:id="82"/>
      <w:bookmarkEnd w:id="83"/>
    </w:p>
    <w:p>
      <w:pPr>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（一）严格按照</w:t>
      </w:r>
      <w:r>
        <w:rPr>
          <w:rFonts w:hint="eastAsia" w:ascii="方正仿宋_GBK" w:hAnsi="方正仿宋_GBK" w:eastAsia="方正仿宋_GBK" w:cs="方正仿宋_GBK"/>
          <w:color w:val="000000"/>
          <w:sz w:val="24"/>
        </w:rPr>
        <w:t>采购人要求</w:t>
      </w:r>
      <w:r>
        <w:rPr>
          <w:rFonts w:hint="eastAsia" w:ascii="方正仿宋_GBK" w:hAnsi="方正仿宋_GBK" w:eastAsia="方正仿宋_GBK" w:cs="方正仿宋_GBK"/>
          <w:color w:val="000000"/>
          <w:sz w:val="24"/>
          <w:lang w:eastAsia="zh-CN"/>
        </w:rPr>
        <w:t>，</w:t>
      </w:r>
      <w:r>
        <w:rPr>
          <w:rFonts w:hint="eastAsia" w:ascii="方正仿宋_GBK" w:hAnsi="方正仿宋_GBK" w:eastAsia="方正仿宋_GBK" w:cs="方正仿宋_GBK"/>
          <w:color w:val="000000"/>
          <w:sz w:val="24"/>
        </w:rPr>
        <w:t>提供</w:t>
      </w:r>
      <w:r>
        <w:rPr>
          <w:rFonts w:hint="eastAsia" w:ascii="方正仿宋_GBK" w:hAnsi="方正仿宋_GBK" w:eastAsia="方正仿宋_GBK" w:cs="方正仿宋_GBK"/>
          <w:color w:val="000000"/>
          <w:sz w:val="24"/>
          <w:lang w:val="en-US" w:eastAsia="zh-CN"/>
        </w:rPr>
        <w:t>符合工程竣工验收</w:t>
      </w:r>
      <w:r>
        <w:rPr>
          <w:rFonts w:hint="eastAsia" w:ascii="方正仿宋_GBK" w:hAnsi="方正仿宋_GBK" w:eastAsia="方正仿宋_GBK" w:cs="方正仿宋_GBK"/>
          <w:color w:val="000000"/>
          <w:sz w:val="24"/>
        </w:rPr>
        <w:t>需求</w:t>
      </w:r>
      <w:r>
        <w:rPr>
          <w:rFonts w:hint="eastAsia" w:ascii="方正仿宋_GBK" w:hAnsi="方正仿宋_GBK" w:eastAsia="方正仿宋_GBK" w:cs="方正仿宋_GBK"/>
          <w:color w:val="auto"/>
          <w:sz w:val="24"/>
        </w:rPr>
        <w:t>的</w:t>
      </w:r>
      <w:r>
        <w:rPr>
          <w:rFonts w:hint="eastAsia" w:ascii="方正仿宋_GBK" w:hAnsi="方正仿宋_GBK" w:eastAsia="方正仿宋_GBK" w:cs="方正仿宋_GBK"/>
          <w:color w:val="auto"/>
          <w:sz w:val="24"/>
          <w:lang w:val="en-US" w:eastAsia="zh-CN"/>
        </w:rPr>
        <w:t>检测服务，</w:t>
      </w:r>
      <w:r>
        <w:rPr>
          <w:rFonts w:hint="eastAsia" w:ascii="方正仿宋_GBK" w:hAnsi="方正仿宋_GBK" w:eastAsia="方正仿宋_GBK" w:cs="方正仿宋_GBK"/>
          <w:color w:val="auto"/>
          <w:sz w:val="24"/>
        </w:rPr>
        <w:t>并</w:t>
      </w:r>
      <w:r>
        <w:rPr>
          <w:rFonts w:hint="eastAsia" w:ascii="方正仿宋_GBK" w:hAnsi="方正仿宋_GBK" w:eastAsia="方正仿宋_GBK" w:cs="方正仿宋_GBK"/>
          <w:color w:val="auto"/>
          <w:sz w:val="24"/>
          <w:lang w:val="en-US" w:eastAsia="zh-CN"/>
        </w:rPr>
        <w:t>确保</w:t>
      </w:r>
      <w:r>
        <w:rPr>
          <w:rFonts w:hint="eastAsia" w:ascii="方正仿宋_GBK" w:hAnsi="方正仿宋_GBK" w:eastAsia="方正仿宋_GBK" w:cs="方正仿宋_GBK"/>
          <w:color w:val="auto"/>
          <w:sz w:val="24"/>
        </w:rPr>
        <w:t>保质保量</w:t>
      </w:r>
      <w:r>
        <w:rPr>
          <w:rFonts w:hint="eastAsia" w:ascii="方正仿宋_GBK" w:hAnsi="方正仿宋_GBK" w:eastAsia="方正仿宋_GBK" w:cs="方正仿宋_GBK"/>
          <w:color w:val="auto"/>
          <w:sz w:val="24"/>
          <w:lang w:eastAsia="zh-CN"/>
        </w:rPr>
        <w:t>、</w:t>
      </w:r>
      <w:r>
        <w:rPr>
          <w:rFonts w:hint="eastAsia" w:ascii="方正仿宋_GBK" w:hAnsi="方正仿宋_GBK" w:eastAsia="方正仿宋_GBK" w:cs="方正仿宋_GBK"/>
          <w:color w:val="auto"/>
          <w:sz w:val="24"/>
        </w:rPr>
        <w:t>按时完成</w:t>
      </w:r>
      <w:r>
        <w:rPr>
          <w:rFonts w:hint="eastAsia" w:ascii="方正仿宋_GBK" w:hAnsi="方正仿宋_GBK" w:eastAsia="方正仿宋_GBK" w:cs="方正仿宋_GBK"/>
          <w:color w:val="auto"/>
          <w:sz w:val="24"/>
          <w:lang w:val="en-US" w:eastAsia="zh-CN"/>
        </w:rPr>
        <w:t>技术</w:t>
      </w:r>
      <w:r>
        <w:rPr>
          <w:rFonts w:hint="eastAsia" w:ascii="方正仿宋_GBK" w:hAnsi="方正仿宋_GBK" w:eastAsia="方正仿宋_GBK" w:cs="方正仿宋_GBK"/>
          <w:color w:val="000000"/>
          <w:sz w:val="24"/>
        </w:rPr>
        <w:t>性服务工作。</w:t>
      </w:r>
    </w:p>
    <w:p>
      <w:pPr>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（二）为采购人</w:t>
      </w:r>
      <w:r>
        <w:rPr>
          <w:rFonts w:hint="eastAsia" w:ascii="方正仿宋_GBK" w:hAnsi="方正仿宋_GBK" w:eastAsia="方正仿宋_GBK" w:cs="方正仿宋_GBK"/>
          <w:color w:val="000000"/>
          <w:sz w:val="24"/>
        </w:rPr>
        <w:t>提供后期咨询服务。</w:t>
      </w:r>
    </w:p>
    <w:p>
      <w:pPr>
        <w:pStyle w:val="2"/>
        <w:pageBreakBefore w:val="0"/>
        <w:widowControl w:val="0"/>
        <w:kinsoku/>
        <w:wordWrap/>
        <w:overflowPunct/>
        <w:topLinePunct w:val="0"/>
        <w:autoSpaceDE/>
        <w:autoSpaceDN/>
        <w:bidi w:val="0"/>
        <w:adjustRightInd w:val="0"/>
        <w:snapToGrid w:val="0"/>
        <w:spacing w:before="0" w:after="0" w:line="360" w:lineRule="exact"/>
        <w:ind w:firstLine="482" w:firstLineChars="200"/>
        <w:textAlignment w:val="auto"/>
        <w:rPr>
          <w:rFonts w:hint="eastAsia" w:ascii="方正仿宋_GBK" w:hAnsi="方正仿宋_GBK" w:eastAsia="方正仿宋_GBK" w:cs="方正仿宋_GBK"/>
          <w:sz w:val="24"/>
        </w:rPr>
      </w:pPr>
      <w:bookmarkStart w:id="84" w:name="_Toc19150"/>
      <w:bookmarkStart w:id="85" w:name="_Toc50556028"/>
      <w:bookmarkStart w:id="86" w:name="_Toc12563"/>
      <w:bookmarkStart w:id="87" w:name="_Toc31897"/>
      <w:r>
        <w:rPr>
          <w:rFonts w:hint="eastAsia" w:ascii="方正仿宋_GBK" w:hAnsi="方正仿宋_GBK" w:eastAsia="方正仿宋_GBK" w:cs="方正仿宋_GBK"/>
          <w:sz w:val="24"/>
        </w:rPr>
        <w:t>三、报价要求</w:t>
      </w:r>
      <w:bookmarkEnd w:id="84"/>
      <w:bookmarkEnd w:id="85"/>
      <w:bookmarkEnd w:id="86"/>
      <w:bookmarkEnd w:id="87"/>
    </w:p>
    <w:p>
      <w:pPr>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highlight w:val="none"/>
          <w:lang w:val="en-US" w:eastAsia="zh-CN"/>
        </w:rPr>
        <w:t>谈判</w:t>
      </w:r>
      <w:r>
        <w:rPr>
          <w:rFonts w:hint="eastAsia" w:ascii="方正仿宋_GBK" w:hAnsi="方正仿宋_GBK" w:eastAsia="方正仿宋_GBK" w:cs="方正仿宋_GBK"/>
          <w:color w:val="000000"/>
          <w:sz w:val="24"/>
          <w:highlight w:val="none"/>
        </w:rPr>
        <w:t>报价</w:t>
      </w:r>
      <w:r>
        <w:rPr>
          <w:rFonts w:hint="eastAsia" w:ascii="方正仿宋_GBK" w:hAnsi="方正仿宋_GBK" w:eastAsia="方正仿宋_GBK" w:cs="方正仿宋_GBK"/>
          <w:color w:val="000000"/>
          <w:sz w:val="24"/>
          <w:highlight w:val="none"/>
          <w:lang w:val="en-US" w:eastAsia="zh-CN"/>
        </w:rPr>
        <w:t>须</w:t>
      </w:r>
      <w:r>
        <w:rPr>
          <w:rFonts w:hint="eastAsia" w:ascii="方正仿宋_GBK" w:hAnsi="方正仿宋_GBK" w:eastAsia="方正仿宋_GBK" w:cs="方正仿宋_GBK"/>
          <w:color w:val="000000"/>
          <w:sz w:val="24"/>
          <w:highlight w:val="none"/>
        </w:rPr>
        <w:t>为人民币</w:t>
      </w:r>
      <w:r>
        <w:rPr>
          <w:rFonts w:hint="eastAsia" w:ascii="方正仿宋_GBK" w:hAnsi="方正仿宋_GBK" w:eastAsia="方正仿宋_GBK" w:cs="方正仿宋_GBK"/>
          <w:color w:val="000000"/>
          <w:sz w:val="24"/>
          <w:highlight w:val="none"/>
          <w:lang w:val="en-US" w:eastAsia="zh-CN"/>
        </w:rPr>
        <w:t>报价，</w:t>
      </w:r>
      <w:r>
        <w:rPr>
          <w:rFonts w:hint="eastAsia" w:ascii="方正仿宋_GBK" w:hAnsi="方正仿宋_GBK" w:eastAsia="方正仿宋_GBK" w:cs="方正仿宋_GBK"/>
          <w:color w:val="000000"/>
          <w:sz w:val="24"/>
          <w:lang w:val="en-US" w:eastAsia="zh-CN"/>
        </w:rPr>
        <w:t>包括完成本项目所需的</w:t>
      </w:r>
      <w:r>
        <w:rPr>
          <w:rFonts w:hint="eastAsia" w:ascii="方正仿宋_GBK" w:hAnsi="方正仿宋_GBK" w:eastAsia="方正仿宋_GBK" w:cs="方正仿宋_GBK"/>
          <w:color w:val="000000"/>
          <w:sz w:val="24"/>
        </w:rPr>
        <w:t>成本</w:t>
      </w:r>
      <w:r>
        <w:rPr>
          <w:rFonts w:hint="eastAsia" w:ascii="方正仿宋_GBK" w:hAnsi="方正仿宋_GBK" w:eastAsia="方正仿宋_GBK" w:cs="方正仿宋_GBK"/>
          <w:color w:val="auto"/>
          <w:sz w:val="24"/>
          <w:highlight w:val="none"/>
        </w:rPr>
        <w:t>、</w:t>
      </w:r>
      <w:r>
        <w:rPr>
          <w:rFonts w:hint="eastAsia" w:ascii="方正仿宋_GBK" w:hAnsi="方正仿宋_GBK" w:eastAsia="方正仿宋_GBK" w:cs="方正仿宋_GBK"/>
          <w:color w:val="auto"/>
          <w:sz w:val="24"/>
          <w:highlight w:val="none"/>
          <w:lang w:val="en-US" w:eastAsia="zh-CN"/>
        </w:rPr>
        <w:t>利润、税金、规费、</w:t>
      </w:r>
      <w:r>
        <w:rPr>
          <w:rFonts w:hint="eastAsia" w:ascii="方正仿宋_GBK" w:hAnsi="方正仿宋_GBK" w:eastAsia="方正仿宋_GBK" w:cs="方正仿宋_GBK"/>
          <w:color w:val="auto"/>
          <w:sz w:val="24"/>
          <w:highlight w:val="none"/>
        </w:rPr>
        <w:t>政策性文件规定及合同包含的所有风险、责任等各项应有</w:t>
      </w:r>
      <w:r>
        <w:rPr>
          <w:rFonts w:hint="eastAsia" w:ascii="方正仿宋_GBK" w:hAnsi="方正仿宋_GBK" w:eastAsia="方正仿宋_GBK" w:cs="方正仿宋_GBK"/>
          <w:color w:val="auto"/>
          <w:sz w:val="24"/>
        </w:rPr>
        <w:t>费用</w:t>
      </w:r>
      <w:r>
        <w:rPr>
          <w:rFonts w:hint="eastAsia" w:ascii="方正仿宋_GBK" w:hAnsi="方正仿宋_GBK" w:eastAsia="方正仿宋_GBK" w:cs="方正仿宋_GBK"/>
          <w:color w:val="000000"/>
          <w:sz w:val="24"/>
        </w:rPr>
        <w:t>。因供应商自身原因造成漏报、少报</w:t>
      </w:r>
      <w:r>
        <w:rPr>
          <w:rFonts w:hint="eastAsia" w:ascii="方正仿宋_GBK" w:hAnsi="方正仿宋_GBK" w:eastAsia="方正仿宋_GBK" w:cs="方正仿宋_GBK"/>
          <w:color w:val="000000"/>
          <w:sz w:val="24"/>
          <w:lang w:eastAsia="zh-CN"/>
        </w:rPr>
        <w:t>，</w:t>
      </w:r>
      <w:r>
        <w:rPr>
          <w:rFonts w:hint="eastAsia" w:ascii="方正仿宋_GBK" w:hAnsi="方正仿宋_GBK" w:eastAsia="方正仿宋_GBK" w:cs="方正仿宋_GBK"/>
          <w:color w:val="000000"/>
          <w:sz w:val="24"/>
        </w:rPr>
        <w:t>皆由其自行承担责任，采购人不再</w:t>
      </w:r>
      <w:r>
        <w:rPr>
          <w:rFonts w:hint="eastAsia" w:ascii="方正仿宋_GBK" w:hAnsi="方正仿宋_GBK" w:eastAsia="方正仿宋_GBK" w:cs="方正仿宋_GBK"/>
          <w:color w:val="000000"/>
          <w:sz w:val="24"/>
          <w:lang w:val="en-US" w:eastAsia="zh-CN"/>
        </w:rPr>
        <w:t>另行</w:t>
      </w:r>
      <w:r>
        <w:rPr>
          <w:rFonts w:hint="eastAsia" w:ascii="方正仿宋_GBK" w:hAnsi="方正仿宋_GBK" w:eastAsia="方正仿宋_GBK" w:cs="方正仿宋_GBK"/>
          <w:color w:val="000000"/>
          <w:sz w:val="24"/>
        </w:rPr>
        <w:t>补偿。</w:t>
      </w:r>
    </w:p>
    <w:p>
      <w:pPr>
        <w:pStyle w:val="2"/>
        <w:pageBreakBefore w:val="0"/>
        <w:widowControl w:val="0"/>
        <w:kinsoku/>
        <w:wordWrap/>
        <w:overflowPunct/>
        <w:topLinePunct w:val="0"/>
        <w:autoSpaceDE/>
        <w:autoSpaceDN/>
        <w:bidi w:val="0"/>
        <w:adjustRightInd w:val="0"/>
        <w:snapToGrid w:val="0"/>
        <w:spacing w:before="0" w:after="0" w:line="360" w:lineRule="exact"/>
        <w:ind w:firstLine="482" w:firstLineChars="200"/>
        <w:textAlignment w:val="auto"/>
        <w:rPr>
          <w:rFonts w:hint="eastAsia" w:ascii="方正仿宋_GBK" w:hAnsi="方正仿宋_GBK" w:eastAsia="方正仿宋_GBK" w:cs="方正仿宋_GBK"/>
          <w:sz w:val="24"/>
        </w:rPr>
      </w:pPr>
      <w:bookmarkStart w:id="88" w:name="_Toc19558"/>
      <w:bookmarkStart w:id="89" w:name="_Toc50556029"/>
      <w:bookmarkStart w:id="90" w:name="_Toc24804"/>
      <w:bookmarkStart w:id="91" w:name="_Toc26948"/>
      <w:r>
        <w:rPr>
          <w:rFonts w:hint="eastAsia" w:ascii="方正仿宋_GBK" w:hAnsi="方正仿宋_GBK" w:eastAsia="方正仿宋_GBK" w:cs="方正仿宋_GBK"/>
          <w:sz w:val="24"/>
        </w:rPr>
        <w:t>四、付款方式</w:t>
      </w:r>
      <w:bookmarkEnd w:id="88"/>
      <w:bookmarkEnd w:id="89"/>
      <w:bookmarkEnd w:id="90"/>
      <w:bookmarkEnd w:id="91"/>
    </w:p>
    <w:p>
      <w:pPr>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方正仿宋_GBK" w:hAnsi="方正仿宋_GBK" w:eastAsia="方正仿宋_GBK" w:cs="方正仿宋_GBK"/>
          <w:color w:val="000000"/>
          <w:sz w:val="24"/>
        </w:rPr>
      </w:pPr>
      <w:bookmarkStart w:id="92" w:name="_Toc50556030"/>
      <w:r>
        <w:rPr>
          <w:rFonts w:hint="eastAsia" w:ascii="方正仿宋_GBK" w:hAnsi="方正仿宋_GBK" w:eastAsia="方正仿宋_GBK" w:cs="方正仿宋_GBK"/>
          <w:color w:val="000000"/>
          <w:sz w:val="24"/>
        </w:rPr>
        <w:t>（一）本项目无履约保证金。</w:t>
      </w:r>
    </w:p>
    <w:p>
      <w:pPr>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方正仿宋_GBK" w:hAnsi="方正仿宋_GBK" w:eastAsia="方正仿宋_GBK" w:cs="方正仿宋_GBK"/>
          <w:color w:val="FF0000"/>
          <w:sz w:val="24"/>
          <w:highlight w:val="none"/>
          <w:lang w:val="en-US"/>
        </w:rPr>
      </w:pPr>
      <w:r>
        <w:rPr>
          <w:rFonts w:hint="eastAsia" w:ascii="方正仿宋_GBK" w:hAnsi="方正仿宋_GBK" w:eastAsia="方正仿宋_GBK" w:cs="方正仿宋_GBK"/>
          <w:color w:val="000000"/>
          <w:sz w:val="24"/>
        </w:rPr>
        <w:t>（二）</w:t>
      </w:r>
      <w:r>
        <w:rPr>
          <w:rFonts w:hint="eastAsia" w:ascii="方正仿宋_GBK" w:hAnsi="方正仿宋_GBK" w:eastAsia="方正仿宋_GBK" w:cs="方正仿宋_GBK"/>
          <w:sz w:val="24"/>
          <w:lang w:val="en-US" w:eastAsia="zh-CN"/>
        </w:rPr>
        <w:t>现场实际施工产值完成项目总产值的40%，支付至合同金额20%的检测费；现场实际施工产值完成项目总产值的80%，支付至合同金额50%的检测费；项目竣工验收合格后，支付至合同金额70%的检测费；项目竣工验收合格1年后，检测费用支付至合同金额的100%。项目总产值以EPC总承包合同价为准，</w:t>
      </w:r>
      <w:r>
        <w:rPr>
          <w:rFonts w:hint="eastAsia" w:ascii="方正仿宋_GBK" w:hAnsi="方正仿宋_GBK" w:eastAsia="方正仿宋_GBK" w:cs="方正仿宋_GBK"/>
          <w:sz w:val="24"/>
          <w:highlight w:val="none"/>
          <w:lang w:val="en-US" w:eastAsia="zh-CN"/>
        </w:rPr>
        <w:t>过程中的实际施工产值以监理、建设单位审核的EPC总承包施工对应产值为准。</w:t>
      </w:r>
    </w:p>
    <w:p>
      <w:pPr>
        <w:pStyle w:val="2"/>
        <w:pageBreakBefore w:val="0"/>
        <w:widowControl w:val="0"/>
        <w:kinsoku/>
        <w:wordWrap/>
        <w:overflowPunct/>
        <w:topLinePunct w:val="0"/>
        <w:autoSpaceDE/>
        <w:autoSpaceDN/>
        <w:bidi w:val="0"/>
        <w:adjustRightInd w:val="0"/>
        <w:snapToGrid w:val="0"/>
        <w:spacing w:before="0" w:after="0" w:line="360" w:lineRule="exact"/>
        <w:ind w:firstLine="482" w:firstLineChars="200"/>
        <w:textAlignment w:val="auto"/>
        <w:rPr>
          <w:rFonts w:hint="eastAsia" w:ascii="方正仿宋_GBK" w:hAnsi="方正仿宋_GBK" w:eastAsia="方正仿宋_GBK" w:cs="方正仿宋_GBK"/>
          <w:sz w:val="24"/>
        </w:rPr>
      </w:pPr>
      <w:bookmarkStart w:id="93" w:name="_Toc22647"/>
      <w:bookmarkStart w:id="94" w:name="_Toc31515"/>
      <w:bookmarkStart w:id="95" w:name="_Toc2741"/>
      <w:r>
        <w:rPr>
          <w:rFonts w:hint="eastAsia" w:ascii="方正仿宋_GBK" w:hAnsi="方正仿宋_GBK" w:eastAsia="方正仿宋_GBK" w:cs="方正仿宋_GBK"/>
          <w:sz w:val="24"/>
        </w:rPr>
        <w:t>五、知识产权</w:t>
      </w:r>
      <w:bookmarkEnd w:id="92"/>
      <w:bookmarkEnd w:id="93"/>
      <w:bookmarkEnd w:id="94"/>
      <w:bookmarkEnd w:id="95"/>
    </w:p>
    <w:p>
      <w:pPr>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采购人在中华人民共和国境内使用供应商提供的货物及服务时免受第三方提出的侵犯其专利权或其它知识产权的起诉。如果第三方提出侵权指控，供应商应承担由此而引起的一切法律责任和费用。</w:t>
      </w:r>
    </w:p>
    <w:p>
      <w:pPr>
        <w:pStyle w:val="2"/>
        <w:pageBreakBefore w:val="0"/>
        <w:widowControl w:val="0"/>
        <w:kinsoku/>
        <w:wordWrap/>
        <w:overflowPunct/>
        <w:topLinePunct w:val="0"/>
        <w:autoSpaceDE/>
        <w:autoSpaceDN/>
        <w:bidi w:val="0"/>
        <w:adjustRightInd w:val="0"/>
        <w:snapToGrid w:val="0"/>
        <w:spacing w:before="0" w:after="0" w:line="360" w:lineRule="exact"/>
        <w:ind w:firstLine="482" w:firstLineChars="200"/>
        <w:textAlignment w:val="auto"/>
        <w:rPr>
          <w:rFonts w:hint="eastAsia" w:ascii="方正仿宋_GBK" w:hAnsi="方正仿宋_GBK" w:eastAsia="方正仿宋_GBK" w:cs="方正仿宋_GBK"/>
          <w:sz w:val="24"/>
        </w:rPr>
      </w:pPr>
      <w:bookmarkStart w:id="96" w:name="_Toc22175"/>
      <w:bookmarkStart w:id="97" w:name="_Toc11887"/>
      <w:bookmarkStart w:id="98" w:name="_Toc18363"/>
      <w:r>
        <w:rPr>
          <w:rFonts w:hint="eastAsia" w:ascii="方正仿宋_GBK" w:hAnsi="方正仿宋_GBK" w:eastAsia="方正仿宋_GBK" w:cs="方正仿宋_GBK"/>
          <w:sz w:val="24"/>
        </w:rPr>
        <w:t>六、其他</w:t>
      </w:r>
      <w:bookmarkEnd w:id="96"/>
      <w:bookmarkEnd w:id="97"/>
      <w:bookmarkEnd w:id="98"/>
    </w:p>
    <w:p>
      <w:pPr>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（一）参与竞谈供应商必须在响应文件中对以上条款和服务承诺明确列出，承诺内容必须达到本篇及采购文件其他条款的要求。</w:t>
      </w:r>
    </w:p>
    <w:p>
      <w:pPr>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方正仿宋_GBK" w:hAnsi="方正仿宋_GBK" w:eastAsia="方正仿宋_GBK" w:cs="方正仿宋_GBK"/>
          <w:color w:val="000000"/>
          <w:sz w:val="24"/>
        </w:rPr>
        <w:sectPr>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color w:val="000000"/>
          <w:sz w:val="24"/>
        </w:rPr>
        <w:t>（二）其他未尽事宜由供需双方在采购合同中详细约定。</w:t>
      </w:r>
    </w:p>
    <w:p>
      <w:pPr>
        <w:pStyle w:val="2"/>
        <w:spacing w:before="0" w:after="0" w:line="360" w:lineRule="auto"/>
        <w:jc w:val="center"/>
        <w:rPr>
          <w:rFonts w:hint="eastAsia" w:ascii="Times New Roman" w:hAnsi="Times New Roman" w:eastAsia="方正小标宋_GBK"/>
          <w:b w:val="0"/>
          <w:sz w:val="36"/>
          <w:szCs w:val="30"/>
        </w:rPr>
      </w:pPr>
      <w:bookmarkStart w:id="99" w:name="_Toc16123"/>
      <w:bookmarkStart w:id="100" w:name="_Toc4119"/>
      <w:bookmarkStart w:id="101" w:name="_Toc24195"/>
      <w:bookmarkStart w:id="102" w:name="_Toc65660349"/>
      <w:bookmarkStart w:id="103" w:name="_Toc25996"/>
      <w:r>
        <w:rPr>
          <w:rFonts w:hint="eastAsia" w:ascii="Times New Roman" w:hAnsi="Times New Roman" w:eastAsia="方正小标宋_GBK"/>
          <w:b w:val="0"/>
          <w:sz w:val="36"/>
          <w:szCs w:val="30"/>
        </w:rPr>
        <w:t>第四篇  采购程序、评定成交的标准、无效谈判及采购终止</w:t>
      </w:r>
      <w:bookmarkEnd w:id="99"/>
      <w:bookmarkEnd w:id="100"/>
      <w:bookmarkEnd w:id="101"/>
      <w:bookmarkEnd w:id="102"/>
      <w:bookmarkEnd w:id="103"/>
    </w:p>
    <w:p>
      <w:pPr>
        <w:pStyle w:val="2"/>
        <w:pageBreakBefore w:val="0"/>
        <w:widowControl w:val="0"/>
        <w:kinsoku/>
        <w:wordWrap/>
        <w:overflowPunct/>
        <w:topLinePunct w:val="0"/>
        <w:autoSpaceDE/>
        <w:autoSpaceDN/>
        <w:bidi w:val="0"/>
        <w:adjustRightInd w:val="0"/>
        <w:snapToGrid w:val="0"/>
        <w:spacing w:before="0" w:after="0" w:line="360" w:lineRule="exact"/>
        <w:ind w:firstLine="482" w:firstLineChars="200"/>
        <w:textAlignment w:val="auto"/>
        <w:rPr>
          <w:rFonts w:hint="eastAsia" w:ascii="方正仿宋_GBK" w:hAnsi="方正仿宋_GBK" w:eastAsia="方正仿宋_GBK" w:cs="方正仿宋_GBK"/>
          <w:sz w:val="24"/>
          <w:szCs w:val="24"/>
        </w:rPr>
      </w:pPr>
      <w:bookmarkStart w:id="104" w:name="_Toc64732012"/>
      <w:bookmarkStart w:id="105" w:name="_Toc14036"/>
      <w:bookmarkStart w:id="106" w:name="_Toc65660350"/>
      <w:bookmarkStart w:id="107" w:name="_Toc9361"/>
      <w:bookmarkStart w:id="108" w:name="_Toc5167"/>
      <w:bookmarkStart w:id="109" w:name="_Toc8860"/>
      <w:r>
        <w:rPr>
          <w:rFonts w:hint="eastAsia" w:ascii="方正仿宋_GBK" w:hAnsi="方正仿宋_GBK" w:eastAsia="方正仿宋_GBK" w:cs="方正仿宋_GBK"/>
          <w:sz w:val="24"/>
          <w:szCs w:val="24"/>
        </w:rPr>
        <w:t>一、采购程序</w:t>
      </w:r>
      <w:bookmarkEnd w:id="104"/>
      <w:bookmarkEnd w:id="105"/>
      <w:bookmarkEnd w:id="106"/>
      <w:bookmarkEnd w:id="107"/>
      <w:bookmarkEnd w:id="108"/>
      <w:bookmarkEnd w:id="109"/>
    </w:p>
    <w:p>
      <w:pPr>
        <w:pStyle w:val="9"/>
        <w:pageBreakBefore w:val="0"/>
        <w:widowControl w:val="0"/>
        <w:kinsoku/>
        <w:wordWrap/>
        <w:overflowPunct/>
        <w:topLinePunct w:val="0"/>
        <w:autoSpaceDE/>
        <w:autoSpaceDN/>
        <w:bidi w:val="0"/>
        <w:snapToGrid w:val="0"/>
        <w:spacing w:line="3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（一）谈判按竞争性谈判文件规定的时间和地点进行。供应商须有法定代表人（或其授权代表）或自然人参加并签到。</w:t>
      </w:r>
    </w:p>
    <w:p>
      <w:pPr>
        <w:pStyle w:val="9"/>
        <w:pageBreakBefore w:val="0"/>
        <w:widowControl w:val="0"/>
        <w:kinsoku/>
        <w:wordWrap/>
        <w:overflowPunct/>
        <w:topLinePunct w:val="0"/>
        <w:autoSpaceDE/>
        <w:autoSpaceDN/>
        <w:bidi w:val="0"/>
        <w:snapToGrid w:val="0"/>
        <w:spacing w:line="3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（二）竞争性谈判以抽签的形式确定谈判顺序，由本项目谈判小组分别与各供应商进行谈判。在谈判前，对各供应商的资格条件、实质性响应等进行审查。 </w:t>
      </w:r>
    </w:p>
    <w:p>
      <w:pPr>
        <w:pageBreakBefore w:val="0"/>
        <w:widowControl w:val="0"/>
        <w:kinsoku/>
        <w:wordWrap/>
        <w:overflowPunct/>
        <w:topLinePunct w:val="0"/>
        <w:autoSpaceDE/>
        <w:autoSpaceDN/>
        <w:bidi w:val="0"/>
        <w:snapToGrid w:val="0"/>
        <w:spacing w:line="36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1.资格性审查。依据法律法规和竞争性谈判文件的规定，对响应文件中的资格证明材料、保证金等进行审查。资格性审查内容如下：</w:t>
      </w:r>
    </w:p>
    <w:tbl>
      <w:tblPr>
        <w:tblStyle w:val="14"/>
        <w:tblW w:w="9628"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pacing w:line="350" w:lineRule="exact"/>
              <w:jc w:val="center"/>
              <w:textAlignment w:val="auto"/>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pacing w:line="350" w:lineRule="exact"/>
              <w:jc w:val="center"/>
              <w:textAlignment w:val="auto"/>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pacing w:line="350" w:lineRule="exact"/>
              <w:jc w:val="center"/>
              <w:textAlignment w:val="auto"/>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pPr>
              <w:pageBreakBefore w:val="0"/>
              <w:widowControl w:val="0"/>
              <w:kinsoku/>
              <w:wordWrap/>
              <w:overflowPunct/>
              <w:topLinePunct w:val="0"/>
              <w:autoSpaceDE/>
              <w:autoSpaceDN/>
              <w:bidi w:val="0"/>
              <w:spacing w:line="35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（一）</w:t>
            </w:r>
          </w:p>
        </w:tc>
        <w:tc>
          <w:tcPr>
            <w:tcW w:w="709" w:type="dxa"/>
            <w:vMerge w:val="restart"/>
            <w:noWrap w:val="0"/>
            <w:vAlign w:val="center"/>
          </w:tcPr>
          <w:p>
            <w:pPr>
              <w:pageBreakBefore w:val="0"/>
              <w:widowControl w:val="0"/>
              <w:kinsoku/>
              <w:wordWrap/>
              <w:overflowPunct/>
              <w:topLinePunct w:val="0"/>
              <w:autoSpaceDE/>
              <w:autoSpaceDN/>
              <w:bidi w:val="0"/>
              <w:spacing w:line="350" w:lineRule="exact"/>
              <w:textAlignment w:val="auto"/>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《中华人民共和国政府采购法》第二十二条规定</w:t>
            </w:r>
          </w:p>
        </w:tc>
        <w:tc>
          <w:tcPr>
            <w:tcW w:w="2835" w:type="dxa"/>
            <w:noWrap w:val="0"/>
            <w:vAlign w:val="center"/>
          </w:tcPr>
          <w:p>
            <w:pPr>
              <w:pageBreakBefore w:val="0"/>
              <w:widowControl w:val="0"/>
              <w:kinsoku/>
              <w:wordWrap/>
              <w:overflowPunct/>
              <w:topLinePunct w:val="0"/>
              <w:autoSpaceDE/>
              <w:autoSpaceDN/>
              <w:bidi w:val="0"/>
              <w:spacing w:line="350" w:lineRule="exac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1.具有独立承担民事责任的能力</w:t>
            </w:r>
          </w:p>
        </w:tc>
        <w:tc>
          <w:tcPr>
            <w:tcW w:w="5267" w:type="dxa"/>
            <w:noWrap w:val="0"/>
            <w:vAlign w:val="center"/>
          </w:tcPr>
          <w:p>
            <w:pPr>
              <w:pageBreakBefore w:val="0"/>
              <w:widowControl w:val="0"/>
              <w:kinsoku/>
              <w:wordWrap/>
              <w:overflowPunct/>
              <w:topLinePunct w:val="0"/>
              <w:autoSpaceDE/>
              <w:autoSpaceDN/>
              <w:bidi w:val="0"/>
              <w:spacing w:line="350" w:lineRule="exac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1.供应商法人营业执照（副本）或事业单位法人证书（副本）或个体工商户营业执照或有效的自然人身份证明或社会团体法人登记证书（提供复印件）。 </w:t>
            </w:r>
          </w:p>
          <w:p>
            <w:pPr>
              <w:pageBreakBefore w:val="0"/>
              <w:widowControl w:val="0"/>
              <w:kinsoku/>
              <w:wordWrap/>
              <w:overflowPunct/>
              <w:topLinePunct w:val="0"/>
              <w:autoSpaceDE/>
              <w:autoSpaceDN/>
              <w:bidi w:val="0"/>
              <w:spacing w:line="350" w:lineRule="exac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pageBreakBefore w:val="0"/>
              <w:widowControl w:val="0"/>
              <w:kinsoku/>
              <w:wordWrap/>
              <w:overflowPunct/>
              <w:topLinePunct w:val="0"/>
              <w:autoSpaceDE/>
              <w:autoSpaceDN/>
              <w:bidi w:val="0"/>
              <w:spacing w:line="350" w:lineRule="exact"/>
              <w:jc w:val="center"/>
              <w:textAlignment w:val="auto"/>
              <w:rPr>
                <w:rFonts w:hint="eastAsia" w:ascii="方正仿宋_GBK" w:hAnsi="方正仿宋_GBK" w:eastAsia="方正仿宋_GBK" w:cs="方正仿宋_GBK"/>
                <w:sz w:val="21"/>
                <w:szCs w:val="21"/>
              </w:rPr>
            </w:pPr>
          </w:p>
        </w:tc>
        <w:tc>
          <w:tcPr>
            <w:tcW w:w="709" w:type="dxa"/>
            <w:vMerge w:val="continue"/>
            <w:noWrap w:val="0"/>
            <w:vAlign w:val="center"/>
          </w:tcPr>
          <w:p>
            <w:pPr>
              <w:pageBreakBefore w:val="0"/>
              <w:widowControl w:val="0"/>
              <w:kinsoku/>
              <w:wordWrap/>
              <w:overflowPunct/>
              <w:topLinePunct w:val="0"/>
              <w:autoSpaceDE/>
              <w:autoSpaceDN/>
              <w:bidi w:val="0"/>
              <w:spacing w:line="350" w:lineRule="exact"/>
              <w:textAlignment w:val="auto"/>
              <w:rPr>
                <w:rFonts w:hint="eastAsia" w:ascii="方正仿宋_GBK" w:hAnsi="方正仿宋_GBK" w:eastAsia="方正仿宋_GBK" w:cs="方正仿宋_GBK"/>
                <w:sz w:val="21"/>
                <w:szCs w:val="21"/>
                <w:lang w:val="zh-CN"/>
              </w:rPr>
            </w:pPr>
          </w:p>
        </w:tc>
        <w:tc>
          <w:tcPr>
            <w:tcW w:w="2835" w:type="dxa"/>
            <w:noWrap w:val="0"/>
            <w:vAlign w:val="center"/>
          </w:tcPr>
          <w:p>
            <w:pPr>
              <w:pageBreakBefore w:val="0"/>
              <w:widowControl w:val="0"/>
              <w:kinsoku/>
              <w:wordWrap/>
              <w:overflowPunct/>
              <w:topLinePunct w:val="0"/>
              <w:autoSpaceDE/>
              <w:autoSpaceDN/>
              <w:bidi w:val="0"/>
              <w:spacing w:line="350" w:lineRule="exac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zh-CN"/>
              </w:rPr>
              <w:t>2.</w:t>
            </w:r>
            <w:r>
              <w:rPr>
                <w:rFonts w:hint="eastAsia" w:ascii="方正仿宋_GBK" w:hAnsi="方正仿宋_GBK" w:eastAsia="方正仿宋_GBK" w:cs="方正仿宋_GBK"/>
                <w:sz w:val="21"/>
                <w:szCs w:val="21"/>
              </w:rPr>
              <w:t>具有良好的商业信誉和健全的财务会计制度</w:t>
            </w:r>
          </w:p>
        </w:tc>
        <w:tc>
          <w:tcPr>
            <w:tcW w:w="5267" w:type="dxa"/>
            <w:vMerge w:val="restart"/>
            <w:noWrap w:val="0"/>
            <w:vAlign w:val="center"/>
          </w:tcPr>
          <w:p>
            <w:pPr>
              <w:pageBreakBefore w:val="0"/>
              <w:widowControl w:val="0"/>
              <w:kinsoku/>
              <w:wordWrap/>
              <w:overflowPunct/>
              <w:topLinePunct w:val="0"/>
              <w:autoSpaceDE/>
              <w:autoSpaceDN/>
              <w:bidi w:val="0"/>
              <w:spacing w:line="350" w:lineRule="exac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sz w:val="21"/>
                <w:szCs w:val="21"/>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pageBreakBefore w:val="0"/>
              <w:widowControl w:val="0"/>
              <w:kinsoku/>
              <w:wordWrap/>
              <w:overflowPunct/>
              <w:topLinePunct w:val="0"/>
              <w:autoSpaceDE/>
              <w:autoSpaceDN/>
              <w:bidi w:val="0"/>
              <w:spacing w:line="350" w:lineRule="exact"/>
              <w:jc w:val="center"/>
              <w:textAlignment w:val="auto"/>
              <w:rPr>
                <w:rFonts w:hint="eastAsia" w:ascii="方正仿宋_GBK" w:hAnsi="方正仿宋_GBK" w:eastAsia="方正仿宋_GBK" w:cs="方正仿宋_GBK"/>
                <w:sz w:val="21"/>
                <w:szCs w:val="21"/>
              </w:rPr>
            </w:pPr>
          </w:p>
        </w:tc>
        <w:tc>
          <w:tcPr>
            <w:tcW w:w="709" w:type="dxa"/>
            <w:vMerge w:val="continue"/>
            <w:noWrap w:val="0"/>
            <w:vAlign w:val="center"/>
          </w:tcPr>
          <w:p>
            <w:pPr>
              <w:pageBreakBefore w:val="0"/>
              <w:widowControl w:val="0"/>
              <w:kinsoku/>
              <w:wordWrap/>
              <w:overflowPunct/>
              <w:topLinePunct w:val="0"/>
              <w:autoSpaceDE/>
              <w:autoSpaceDN/>
              <w:bidi w:val="0"/>
              <w:spacing w:line="350" w:lineRule="exact"/>
              <w:textAlignment w:val="auto"/>
              <w:rPr>
                <w:rFonts w:hint="eastAsia" w:ascii="方正仿宋_GBK" w:hAnsi="方正仿宋_GBK" w:eastAsia="方正仿宋_GBK" w:cs="方正仿宋_GBK"/>
                <w:sz w:val="21"/>
                <w:szCs w:val="21"/>
                <w:lang w:val="zh-CN"/>
              </w:rPr>
            </w:pPr>
          </w:p>
        </w:tc>
        <w:tc>
          <w:tcPr>
            <w:tcW w:w="2835" w:type="dxa"/>
            <w:noWrap w:val="0"/>
            <w:vAlign w:val="center"/>
          </w:tcPr>
          <w:p>
            <w:pPr>
              <w:pageBreakBefore w:val="0"/>
              <w:widowControl w:val="0"/>
              <w:kinsoku/>
              <w:wordWrap/>
              <w:overflowPunct/>
              <w:topLinePunct w:val="0"/>
              <w:autoSpaceDE/>
              <w:autoSpaceDN/>
              <w:bidi w:val="0"/>
              <w:spacing w:line="350" w:lineRule="exact"/>
              <w:textAlignment w:val="auto"/>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3.具有履行合同所必需的设备和专业技术能力</w:t>
            </w:r>
          </w:p>
        </w:tc>
        <w:tc>
          <w:tcPr>
            <w:tcW w:w="5267" w:type="dxa"/>
            <w:vMerge w:val="continue"/>
            <w:noWrap w:val="0"/>
            <w:vAlign w:val="center"/>
          </w:tcPr>
          <w:p>
            <w:pPr>
              <w:pageBreakBefore w:val="0"/>
              <w:widowControl w:val="0"/>
              <w:kinsoku/>
              <w:wordWrap/>
              <w:overflowPunct/>
              <w:topLinePunct w:val="0"/>
              <w:autoSpaceDE/>
              <w:autoSpaceDN/>
              <w:bidi w:val="0"/>
              <w:spacing w:line="350" w:lineRule="exact"/>
              <w:textAlignment w:val="auto"/>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pageBreakBefore w:val="0"/>
              <w:widowControl w:val="0"/>
              <w:kinsoku/>
              <w:wordWrap/>
              <w:overflowPunct/>
              <w:topLinePunct w:val="0"/>
              <w:autoSpaceDE/>
              <w:autoSpaceDN/>
              <w:bidi w:val="0"/>
              <w:spacing w:line="350" w:lineRule="exact"/>
              <w:jc w:val="center"/>
              <w:textAlignment w:val="auto"/>
              <w:rPr>
                <w:rFonts w:hint="eastAsia" w:ascii="方正仿宋_GBK" w:hAnsi="方正仿宋_GBK" w:eastAsia="方正仿宋_GBK" w:cs="方正仿宋_GBK"/>
                <w:sz w:val="21"/>
                <w:szCs w:val="21"/>
              </w:rPr>
            </w:pPr>
          </w:p>
        </w:tc>
        <w:tc>
          <w:tcPr>
            <w:tcW w:w="709" w:type="dxa"/>
            <w:vMerge w:val="continue"/>
            <w:noWrap w:val="0"/>
            <w:vAlign w:val="center"/>
          </w:tcPr>
          <w:p>
            <w:pPr>
              <w:pageBreakBefore w:val="0"/>
              <w:widowControl w:val="0"/>
              <w:kinsoku/>
              <w:wordWrap/>
              <w:overflowPunct/>
              <w:topLinePunct w:val="0"/>
              <w:autoSpaceDE/>
              <w:autoSpaceDN/>
              <w:bidi w:val="0"/>
              <w:spacing w:line="350" w:lineRule="exact"/>
              <w:textAlignment w:val="auto"/>
              <w:rPr>
                <w:rFonts w:hint="eastAsia" w:ascii="方正仿宋_GBK" w:hAnsi="方正仿宋_GBK" w:eastAsia="方正仿宋_GBK" w:cs="方正仿宋_GBK"/>
                <w:sz w:val="21"/>
                <w:szCs w:val="21"/>
                <w:lang w:val="zh-CN"/>
              </w:rPr>
            </w:pPr>
          </w:p>
        </w:tc>
        <w:tc>
          <w:tcPr>
            <w:tcW w:w="2835" w:type="dxa"/>
            <w:noWrap w:val="0"/>
            <w:vAlign w:val="center"/>
          </w:tcPr>
          <w:p>
            <w:pPr>
              <w:pageBreakBefore w:val="0"/>
              <w:widowControl w:val="0"/>
              <w:kinsoku/>
              <w:wordWrap/>
              <w:overflowPunct/>
              <w:topLinePunct w:val="0"/>
              <w:autoSpaceDE/>
              <w:autoSpaceDN/>
              <w:bidi w:val="0"/>
              <w:spacing w:line="350" w:lineRule="exact"/>
              <w:textAlignment w:val="auto"/>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4.有依法缴纳税收和社会保障金的良好记录</w:t>
            </w:r>
          </w:p>
        </w:tc>
        <w:tc>
          <w:tcPr>
            <w:tcW w:w="5267" w:type="dxa"/>
            <w:vMerge w:val="continue"/>
            <w:noWrap w:val="0"/>
            <w:vAlign w:val="center"/>
          </w:tcPr>
          <w:p>
            <w:pPr>
              <w:pageBreakBefore w:val="0"/>
              <w:widowControl w:val="0"/>
              <w:kinsoku/>
              <w:wordWrap/>
              <w:overflowPunct/>
              <w:topLinePunct w:val="0"/>
              <w:autoSpaceDE/>
              <w:autoSpaceDN/>
              <w:bidi w:val="0"/>
              <w:spacing w:line="350" w:lineRule="exact"/>
              <w:textAlignment w:val="auto"/>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pageBreakBefore w:val="0"/>
              <w:widowControl w:val="0"/>
              <w:kinsoku/>
              <w:wordWrap/>
              <w:overflowPunct/>
              <w:topLinePunct w:val="0"/>
              <w:autoSpaceDE/>
              <w:autoSpaceDN/>
              <w:bidi w:val="0"/>
              <w:spacing w:line="350" w:lineRule="exact"/>
              <w:jc w:val="center"/>
              <w:textAlignment w:val="auto"/>
              <w:rPr>
                <w:rFonts w:hint="eastAsia" w:ascii="方正仿宋_GBK" w:hAnsi="方正仿宋_GBK" w:eastAsia="方正仿宋_GBK" w:cs="方正仿宋_GBK"/>
                <w:sz w:val="21"/>
                <w:szCs w:val="21"/>
              </w:rPr>
            </w:pPr>
          </w:p>
        </w:tc>
        <w:tc>
          <w:tcPr>
            <w:tcW w:w="709" w:type="dxa"/>
            <w:vMerge w:val="continue"/>
            <w:noWrap w:val="0"/>
            <w:vAlign w:val="center"/>
          </w:tcPr>
          <w:p>
            <w:pPr>
              <w:pageBreakBefore w:val="0"/>
              <w:widowControl w:val="0"/>
              <w:kinsoku/>
              <w:wordWrap/>
              <w:overflowPunct/>
              <w:topLinePunct w:val="0"/>
              <w:autoSpaceDE/>
              <w:autoSpaceDN/>
              <w:bidi w:val="0"/>
              <w:spacing w:line="350" w:lineRule="exact"/>
              <w:textAlignment w:val="auto"/>
              <w:rPr>
                <w:rFonts w:hint="eastAsia" w:ascii="方正仿宋_GBK" w:hAnsi="方正仿宋_GBK" w:eastAsia="方正仿宋_GBK" w:cs="方正仿宋_GBK"/>
                <w:sz w:val="21"/>
                <w:szCs w:val="21"/>
                <w:lang w:val="zh-CN"/>
              </w:rPr>
            </w:pPr>
          </w:p>
        </w:tc>
        <w:tc>
          <w:tcPr>
            <w:tcW w:w="2835" w:type="dxa"/>
            <w:noWrap w:val="0"/>
            <w:vAlign w:val="center"/>
          </w:tcPr>
          <w:p>
            <w:pPr>
              <w:pageBreakBefore w:val="0"/>
              <w:widowControl w:val="0"/>
              <w:kinsoku/>
              <w:wordWrap/>
              <w:overflowPunct/>
              <w:topLinePunct w:val="0"/>
              <w:autoSpaceDE/>
              <w:autoSpaceDN/>
              <w:bidi w:val="0"/>
              <w:spacing w:line="350" w:lineRule="exact"/>
              <w:textAlignment w:val="auto"/>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5.参加政府采购活动前三年内，在经营活动中没有重大违法记录</w:t>
            </w:r>
          </w:p>
        </w:tc>
        <w:tc>
          <w:tcPr>
            <w:tcW w:w="5267" w:type="dxa"/>
            <w:vMerge w:val="continue"/>
            <w:noWrap w:val="0"/>
            <w:vAlign w:val="center"/>
          </w:tcPr>
          <w:p>
            <w:pPr>
              <w:pageBreakBefore w:val="0"/>
              <w:widowControl w:val="0"/>
              <w:kinsoku/>
              <w:wordWrap/>
              <w:overflowPunct/>
              <w:topLinePunct w:val="0"/>
              <w:autoSpaceDE/>
              <w:autoSpaceDN/>
              <w:bidi w:val="0"/>
              <w:spacing w:line="350" w:lineRule="exact"/>
              <w:textAlignment w:val="auto"/>
              <w:rPr>
                <w:rFonts w:hint="eastAsia" w:ascii="方正仿宋_GBK" w:hAnsi="方正仿宋_GBK" w:eastAsia="方正仿宋_GBK" w:cs="方正仿宋_GBK"/>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pPr>
              <w:pageBreakBefore w:val="0"/>
              <w:widowControl w:val="0"/>
              <w:kinsoku/>
              <w:wordWrap/>
              <w:overflowPunct/>
              <w:topLinePunct w:val="0"/>
              <w:autoSpaceDE/>
              <w:autoSpaceDN/>
              <w:bidi w:val="0"/>
              <w:spacing w:line="350" w:lineRule="exact"/>
              <w:jc w:val="center"/>
              <w:textAlignment w:val="auto"/>
              <w:rPr>
                <w:rFonts w:hint="eastAsia" w:ascii="方正仿宋_GBK" w:hAnsi="方正仿宋_GBK" w:eastAsia="方正仿宋_GBK" w:cs="方正仿宋_GBK"/>
                <w:sz w:val="21"/>
                <w:szCs w:val="21"/>
              </w:rPr>
            </w:pPr>
          </w:p>
        </w:tc>
        <w:tc>
          <w:tcPr>
            <w:tcW w:w="709" w:type="dxa"/>
            <w:vMerge w:val="continue"/>
            <w:noWrap w:val="0"/>
            <w:vAlign w:val="center"/>
          </w:tcPr>
          <w:p>
            <w:pPr>
              <w:pageBreakBefore w:val="0"/>
              <w:widowControl w:val="0"/>
              <w:kinsoku/>
              <w:wordWrap/>
              <w:overflowPunct/>
              <w:topLinePunct w:val="0"/>
              <w:autoSpaceDE/>
              <w:autoSpaceDN/>
              <w:bidi w:val="0"/>
              <w:spacing w:line="350" w:lineRule="exact"/>
              <w:textAlignment w:val="auto"/>
              <w:rPr>
                <w:rFonts w:hint="eastAsia" w:ascii="方正仿宋_GBK" w:hAnsi="方正仿宋_GBK" w:eastAsia="方正仿宋_GBK" w:cs="方正仿宋_GBK"/>
                <w:sz w:val="21"/>
                <w:szCs w:val="21"/>
              </w:rPr>
            </w:pPr>
          </w:p>
        </w:tc>
        <w:tc>
          <w:tcPr>
            <w:tcW w:w="2835" w:type="dxa"/>
            <w:noWrap w:val="0"/>
            <w:vAlign w:val="center"/>
          </w:tcPr>
          <w:p>
            <w:pPr>
              <w:pageBreakBefore w:val="0"/>
              <w:widowControl w:val="0"/>
              <w:kinsoku/>
              <w:wordWrap/>
              <w:overflowPunct/>
              <w:topLinePunct w:val="0"/>
              <w:autoSpaceDE/>
              <w:autoSpaceDN/>
              <w:bidi w:val="0"/>
              <w:spacing w:line="350" w:lineRule="exac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6.法律、行政法规规定的其他条件</w:t>
            </w:r>
          </w:p>
        </w:tc>
        <w:tc>
          <w:tcPr>
            <w:tcW w:w="5267" w:type="dxa"/>
            <w:vMerge w:val="continue"/>
            <w:noWrap w:val="0"/>
            <w:vAlign w:val="center"/>
          </w:tcPr>
          <w:p>
            <w:pPr>
              <w:pageBreakBefore w:val="0"/>
              <w:widowControl w:val="0"/>
              <w:kinsoku/>
              <w:wordWrap/>
              <w:overflowPunct/>
              <w:topLinePunct w:val="0"/>
              <w:autoSpaceDE/>
              <w:autoSpaceDN/>
              <w:bidi w:val="0"/>
              <w:spacing w:line="350" w:lineRule="exact"/>
              <w:textAlignment w:val="auto"/>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pageBreakBefore w:val="0"/>
              <w:widowControl w:val="0"/>
              <w:kinsoku/>
              <w:wordWrap/>
              <w:overflowPunct/>
              <w:topLinePunct w:val="0"/>
              <w:autoSpaceDE/>
              <w:autoSpaceDN/>
              <w:bidi w:val="0"/>
              <w:spacing w:line="35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（二）</w:t>
            </w:r>
          </w:p>
        </w:tc>
        <w:tc>
          <w:tcPr>
            <w:tcW w:w="3544" w:type="dxa"/>
            <w:gridSpan w:val="2"/>
            <w:noWrap w:val="0"/>
            <w:vAlign w:val="center"/>
          </w:tcPr>
          <w:p>
            <w:pPr>
              <w:pageBreakBefore w:val="0"/>
              <w:widowControl w:val="0"/>
              <w:kinsoku/>
              <w:wordWrap/>
              <w:overflowPunct/>
              <w:topLinePunct w:val="0"/>
              <w:autoSpaceDE/>
              <w:autoSpaceDN/>
              <w:bidi w:val="0"/>
              <w:spacing w:line="350" w:lineRule="exac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本项目的特定资格要求</w:t>
            </w:r>
          </w:p>
        </w:tc>
        <w:tc>
          <w:tcPr>
            <w:tcW w:w="5267" w:type="dxa"/>
            <w:noWrap w:val="0"/>
            <w:vAlign w:val="center"/>
          </w:tcPr>
          <w:p>
            <w:pPr>
              <w:pageBreakBefore w:val="0"/>
              <w:widowControl w:val="0"/>
              <w:kinsoku/>
              <w:wordWrap/>
              <w:overflowPunct/>
              <w:topLinePunct w:val="0"/>
              <w:autoSpaceDE/>
              <w:autoSpaceDN/>
              <w:bidi w:val="0"/>
              <w:spacing w:line="350" w:lineRule="exac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按“第一篇三、供应商资格要求（二）本项目的特定资格要求”的要求提交。</w:t>
            </w:r>
          </w:p>
        </w:tc>
      </w:tr>
    </w:tbl>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2.实质性响应审查。谈判小组应当对响应文件进行评审，并根据谈判文件规定的采购程序、评定成交的标准等事项与实质性响应谈判文件要求的供应商进行谈判。未实质性响应谈判文件的响应文件按无效处理，谈判小组应当告知有关供应商。实质性响应审查内容如下：</w:t>
      </w:r>
    </w:p>
    <w:tbl>
      <w:tblPr>
        <w:tblStyle w:val="14"/>
        <w:tblW w:w="9628"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pPr>
              <w:jc w:val="center"/>
              <w:rPr>
                <w:rFonts w:hint="eastAsia" w:eastAsia="方正仿宋_GBK" w:cs="宋体"/>
                <w:b/>
                <w:kern w:val="0"/>
                <w:sz w:val="21"/>
                <w:szCs w:val="21"/>
              </w:rPr>
            </w:pPr>
            <w:r>
              <w:rPr>
                <w:rFonts w:hint="eastAsia" w:eastAsia="方正仿宋_GBK" w:cs="宋体"/>
                <w:b/>
                <w:kern w:val="0"/>
                <w:sz w:val="21"/>
                <w:szCs w:val="21"/>
              </w:rPr>
              <w:t>序号</w:t>
            </w:r>
          </w:p>
        </w:tc>
        <w:tc>
          <w:tcPr>
            <w:tcW w:w="2694" w:type="dxa"/>
            <w:noWrap w:val="0"/>
            <w:vAlign w:val="center"/>
          </w:tcPr>
          <w:p>
            <w:pPr>
              <w:jc w:val="center"/>
              <w:rPr>
                <w:rFonts w:hint="eastAsia" w:eastAsia="方正仿宋_GBK" w:cs="宋体"/>
                <w:b/>
                <w:kern w:val="0"/>
                <w:sz w:val="21"/>
                <w:szCs w:val="21"/>
              </w:rPr>
            </w:pPr>
            <w:r>
              <w:rPr>
                <w:rFonts w:hint="eastAsia" w:eastAsia="方正仿宋_GBK" w:cs="宋体"/>
                <w:b/>
                <w:kern w:val="0"/>
                <w:sz w:val="21"/>
                <w:szCs w:val="21"/>
              </w:rPr>
              <w:t>审查因素</w:t>
            </w:r>
          </w:p>
        </w:tc>
        <w:tc>
          <w:tcPr>
            <w:tcW w:w="6259" w:type="dxa"/>
            <w:noWrap w:val="0"/>
            <w:vAlign w:val="center"/>
          </w:tcPr>
          <w:p>
            <w:pPr>
              <w:jc w:val="center"/>
              <w:rPr>
                <w:rFonts w:hint="eastAsia" w:eastAsia="方正仿宋_GBK" w:cs="宋体"/>
                <w:b/>
                <w:kern w:val="0"/>
                <w:sz w:val="21"/>
                <w:szCs w:val="21"/>
              </w:rPr>
            </w:pPr>
            <w:r>
              <w:rPr>
                <w:rFonts w:hint="eastAsia" w:eastAsia="方正仿宋_GBK" w:cs="宋体"/>
                <w:b/>
                <w:kern w:val="0"/>
                <w:sz w:val="21"/>
                <w:szCs w:val="21"/>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pPr>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w:t>
            </w:r>
          </w:p>
        </w:tc>
        <w:tc>
          <w:tcPr>
            <w:tcW w:w="2694" w:type="dxa"/>
            <w:noWrap w:val="0"/>
            <w:vAlign w:val="center"/>
          </w:tcPr>
          <w:p>
            <w:pP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响应文件签署或盖章</w:t>
            </w:r>
          </w:p>
        </w:tc>
        <w:tc>
          <w:tcPr>
            <w:tcW w:w="6259" w:type="dxa"/>
            <w:noWrap w:val="0"/>
            <w:vAlign w:val="center"/>
          </w:tcPr>
          <w:p>
            <w:pP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按“第七篇响应文件格式要求”要求签署或盖章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pPr>
              <w:jc w:val="center"/>
              <w:rPr>
                <w:rFonts w:hint="eastAsia" w:ascii="方正仿宋_GBK" w:hAnsi="方正仿宋_GBK" w:eastAsia="方正仿宋_GBK" w:cs="方正仿宋_GBK"/>
                <w:kern w:val="0"/>
                <w:sz w:val="21"/>
                <w:szCs w:val="21"/>
              </w:rPr>
            </w:pPr>
          </w:p>
        </w:tc>
        <w:tc>
          <w:tcPr>
            <w:tcW w:w="2694" w:type="dxa"/>
            <w:noWrap w:val="0"/>
            <w:vAlign w:val="center"/>
          </w:tcPr>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法定代表人身份证明及授权委托书</w:t>
            </w:r>
          </w:p>
        </w:tc>
        <w:tc>
          <w:tcPr>
            <w:tcW w:w="6259" w:type="dxa"/>
            <w:noWrap w:val="0"/>
            <w:vAlign w:val="center"/>
          </w:tcPr>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法定代表人身份证明及授权委托书有效，符合竞争性谈判文件规定的格式，签署或盖章齐全。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pPr>
              <w:jc w:val="center"/>
              <w:rPr>
                <w:rFonts w:hint="eastAsia" w:ascii="方正仿宋_GBK" w:hAnsi="方正仿宋_GBK" w:eastAsia="方正仿宋_GBK" w:cs="方正仿宋_GBK"/>
                <w:kern w:val="0"/>
                <w:sz w:val="21"/>
                <w:szCs w:val="21"/>
              </w:rPr>
            </w:pPr>
          </w:p>
        </w:tc>
        <w:tc>
          <w:tcPr>
            <w:tcW w:w="2694" w:type="dxa"/>
            <w:noWrap w:val="0"/>
            <w:vAlign w:val="center"/>
          </w:tcPr>
          <w:p>
            <w:pPr>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响应</w:t>
            </w:r>
            <w:r>
              <w:rPr>
                <w:rFonts w:hint="eastAsia" w:ascii="方正仿宋_GBK" w:hAnsi="方正仿宋_GBK" w:eastAsia="方正仿宋_GBK" w:cs="方正仿宋_GBK"/>
                <w:sz w:val="21"/>
                <w:szCs w:val="21"/>
                <w:lang w:val="zh-CN"/>
              </w:rPr>
              <w:t>方案</w:t>
            </w:r>
          </w:p>
        </w:tc>
        <w:tc>
          <w:tcPr>
            <w:tcW w:w="6259" w:type="dxa"/>
            <w:noWrap w:val="0"/>
            <w:vAlign w:val="center"/>
          </w:tcPr>
          <w:p>
            <w:pP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lang w:val="zh-CN"/>
              </w:rPr>
              <w:t>只能有一个</w:t>
            </w:r>
            <w:r>
              <w:rPr>
                <w:rFonts w:hint="eastAsia" w:ascii="方正仿宋_GBK" w:hAnsi="方正仿宋_GBK" w:eastAsia="方正仿宋_GBK" w:cs="方正仿宋_GBK"/>
                <w:sz w:val="21"/>
                <w:szCs w:val="21"/>
              </w:rPr>
              <w:t>响应</w:t>
            </w:r>
            <w:r>
              <w:rPr>
                <w:rFonts w:hint="eastAsia" w:ascii="方正仿宋_GBK" w:hAnsi="方正仿宋_GBK" w:eastAsia="方正仿宋_GBK" w:cs="方正仿宋_GBK"/>
                <w:sz w:val="21"/>
                <w:szCs w:val="21"/>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pPr>
              <w:jc w:val="center"/>
              <w:rPr>
                <w:rFonts w:hint="eastAsia" w:ascii="方正仿宋_GBK" w:hAnsi="方正仿宋_GBK" w:eastAsia="方正仿宋_GBK" w:cs="方正仿宋_GBK"/>
                <w:kern w:val="0"/>
                <w:sz w:val="21"/>
                <w:szCs w:val="21"/>
              </w:rPr>
            </w:pPr>
          </w:p>
        </w:tc>
        <w:tc>
          <w:tcPr>
            <w:tcW w:w="2694" w:type="dxa"/>
            <w:noWrap w:val="0"/>
            <w:vAlign w:val="center"/>
          </w:tcPr>
          <w:p>
            <w:pPr>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报价唯一</w:t>
            </w:r>
          </w:p>
        </w:tc>
        <w:tc>
          <w:tcPr>
            <w:tcW w:w="6259" w:type="dxa"/>
            <w:noWrap w:val="0"/>
            <w:vAlign w:val="center"/>
          </w:tcPr>
          <w:p>
            <w:pP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pPr>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w:t>
            </w:r>
          </w:p>
        </w:tc>
        <w:tc>
          <w:tcPr>
            <w:tcW w:w="2694" w:type="dxa"/>
            <w:noWrap w:val="0"/>
            <w:vAlign w:val="center"/>
          </w:tcPr>
          <w:p>
            <w:pP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响应</w:t>
            </w:r>
            <w:r>
              <w:rPr>
                <w:rFonts w:hint="eastAsia" w:ascii="方正仿宋_GBK" w:hAnsi="方正仿宋_GBK" w:eastAsia="方正仿宋_GBK" w:cs="方正仿宋_GBK"/>
                <w:sz w:val="21"/>
                <w:szCs w:val="21"/>
                <w:lang w:val="zh-CN"/>
              </w:rPr>
              <w:t>文件份数</w:t>
            </w:r>
          </w:p>
        </w:tc>
        <w:tc>
          <w:tcPr>
            <w:tcW w:w="6259" w:type="dxa"/>
            <w:noWrap w:val="0"/>
            <w:vAlign w:val="center"/>
          </w:tcPr>
          <w:p>
            <w:pP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响应</w:t>
            </w:r>
            <w:r>
              <w:rPr>
                <w:rFonts w:hint="eastAsia" w:ascii="方正仿宋_GBK" w:hAnsi="方正仿宋_GBK" w:eastAsia="方正仿宋_GBK" w:cs="方正仿宋_GBK"/>
                <w:sz w:val="21"/>
                <w:szCs w:val="21"/>
                <w:lang w:val="zh-CN"/>
              </w:rPr>
              <w:t>文件正、副本数量（含电子文档）符合</w:t>
            </w:r>
            <w:r>
              <w:rPr>
                <w:rFonts w:hint="eastAsia" w:ascii="方正仿宋_GBK" w:hAnsi="方正仿宋_GBK" w:eastAsia="方正仿宋_GBK" w:cs="方正仿宋_GBK"/>
                <w:sz w:val="21"/>
                <w:szCs w:val="21"/>
              </w:rPr>
              <w:t>竞争性谈判</w:t>
            </w:r>
            <w:r>
              <w:rPr>
                <w:rFonts w:hint="eastAsia" w:ascii="方正仿宋_GBK" w:hAnsi="方正仿宋_GBK" w:eastAsia="方正仿宋_GBK" w:cs="方正仿宋_GBK"/>
                <w:sz w:val="21"/>
                <w:szCs w:val="21"/>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pPr>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3</w:t>
            </w:r>
          </w:p>
        </w:tc>
        <w:tc>
          <w:tcPr>
            <w:tcW w:w="2694" w:type="dxa"/>
            <w:noWrap w:val="0"/>
            <w:vAlign w:val="center"/>
          </w:tcPr>
          <w:p>
            <w:pP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响应文件内容</w:t>
            </w:r>
          </w:p>
        </w:tc>
        <w:tc>
          <w:tcPr>
            <w:tcW w:w="6259" w:type="dxa"/>
            <w:noWrap w:val="0"/>
            <w:vAlign w:val="center"/>
          </w:tcPr>
          <w:p>
            <w:pPr>
              <w:pStyle w:val="8"/>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对竞争性谈判文件第二篇、第三篇规定的谈判内容进行实质性响应。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pPr>
              <w:jc w:val="center"/>
              <w:rPr>
                <w:rFonts w:hint="eastAsia" w:ascii="方正仿宋_GBK" w:hAnsi="方正仿宋_GBK" w:eastAsia="方正仿宋_GBK" w:cs="方正仿宋_GBK"/>
                <w:kern w:val="0"/>
                <w:sz w:val="21"/>
                <w:szCs w:val="21"/>
              </w:rPr>
            </w:pPr>
          </w:p>
        </w:tc>
        <w:tc>
          <w:tcPr>
            <w:tcW w:w="2694" w:type="dxa"/>
            <w:noWrap w:val="0"/>
            <w:vAlign w:val="center"/>
          </w:tcPr>
          <w:p>
            <w:pP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谈判有效期</w:t>
            </w:r>
          </w:p>
        </w:tc>
        <w:tc>
          <w:tcPr>
            <w:tcW w:w="6259" w:type="dxa"/>
            <w:noWrap w:val="0"/>
            <w:vAlign w:val="center"/>
          </w:tcPr>
          <w:p>
            <w:pP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响应文件及有关承诺文件有效期为提交响应文件截止时间起90天。</w:t>
            </w:r>
          </w:p>
        </w:tc>
      </w:tr>
    </w:tbl>
    <w:p>
      <w:pPr>
        <w:pStyle w:val="9"/>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eastAsia="方正仿宋_GBK"/>
          <w:sz w:val="24"/>
          <w:szCs w:val="24"/>
        </w:rPr>
      </w:pPr>
      <w:r>
        <w:rPr>
          <w:rFonts w:hint="eastAsia" w:eastAsia="方正仿宋_GBK"/>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9"/>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eastAsia="方正仿宋_GBK"/>
          <w:sz w:val="24"/>
          <w:szCs w:val="24"/>
        </w:rPr>
      </w:pPr>
      <w:r>
        <w:rPr>
          <w:rFonts w:hint="eastAsia" w:eastAsia="方正仿宋_GBK"/>
          <w:sz w:val="24"/>
          <w:szCs w:val="24"/>
        </w:rPr>
        <w:t>谈判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pStyle w:val="9"/>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eastAsia="方正仿宋_GBK"/>
          <w:sz w:val="24"/>
          <w:szCs w:val="24"/>
        </w:rPr>
      </w:pPr>
      <w:r>
        <w:rPr>
          <w:rFonts w:hint="eastAsia" w:eastAsia="方正仿宋_GBK"/>
          <w:sz w:val="24"/>
          <w:szCs w:val="24"/>
        </w:rPr>
        <w:t>（四）在谈判过程中谈判的任何一方不得向他人透露与谈判有关的技术资料、价格或其他信息。</w:t>
      </w:r>
    </w:p>
    <w:p>
      <w:pPr>
        <w:pStyle w:val="9"/>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eastAsia="方正仿宋_GBK"/>
          <w:sz w:val="24"/>
          <w:szCs w:val="24"/>
        </w:rPr>
      </w:pPr>
      <w:r>
        <w:rPr>
          <w:rFonts w:hint="eastAsia" w:eastAsia="方正仿宋_GBK"/>
          <w:sz w:val="24"/>
          <w:szCs w:val="24"/>
        </w:rPr>
        <w:t>（五）在谈判过程中，谈判小组可以根据竞争性谈判文件和谈判情况实质性变动采购需求中的技术（质量）、服务要求以及合同草案条款，但不得变动竞争性谈判文件中的其他内容。实质性变动的内容，须经采购人代表确认。对竞争性谈判文件作出的实质性变动是竞争性谈判文件的有效组成部分，谈判小组应当及时以书面形式同时通知所有参加谈判的供应商。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pStyle w:val="9"/>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eastAsia="方正仿宋_GBK"/>
          <w:sz w:val="24"/>
          <w:szCs w:val="24"/>
        </w:rPr>
      </w:pPr>
      <w:r>
        <w:rPr>
          <w:rFonts w:hint="eastAsia" w:eastAsia="方正仿宋_GBK"/>
          <w:sz w:val="24"/>
          <w:szCs w:val="24"/>
        </w:rPr>
        <w:t>（六）供应商在谈判时作出的所有书面承诺须由法定代表人（或其授权代表）或自然人（供应商为自然人）签署。</w:t>
      </w:r>
    </w:p>
    <w:p>
      <w:pPr>
        <w:pStyle w:val="9"/>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eastAsia="方正仿宋_GBK"/>
          <w:sz w:val="24"/>
          <w:szCs w:val="24"/>
        </w:rPr>
      </w:pPr>
      <w:r>
        <w:rPr>
          <w:rFonts w:hint="eastAsia" w:eastAsia="方正仿宋_GBK"/>
          <w:sz w:val="24"/>
          <w:szCs w:val="24"/>
        </w:rPr>
        <w:t>（七）谈判结束后，谈判小组要求所有参加正式谈判的供应商在规定时间内同时书面提交最后报价及有关承诺（《最后报价表》在谈判现场向供应商提供）。</w:t>
      </w:r>
      <w:r>
        <w:rPr>
          <w:rFonts w:eastAsia="方正仿宋_GBK"/>
          <w:sz w:val="24"/>
          <w:szCs w:val="24"/>
        </w:rPr>
        <w:t>已提交响应文件</w:t>
      </w:r>
      <w:r>
        <w:rPr>
          <w:rFonts w:hint="eastAsia" w:eastAsia="方正仿宋_GBK"/>
          <w:sz w:val="24"/>
          <w:szCs w:val="24"/>
        </w:rPr>
        <w:t>但未在规定时间内进行最后报价</w:t>
      </w:r>
      <w:r>
        <w:rPr>
          <w:rFonts w:eastAsia="方正仿宋_GBK"/>
          <w:sz w:val="24"/>
          <w:szCs w:val="24"/>
        </w:rPr>
        <w:t>的供应商，</w:t>
      </w:r>
      <w:r>
        <w:rPr>
          <w:rFonts w:hint="eastAsia" w:eastAsia="方正仿宋_GBK"/>
          <w:sz w:val="24"/>
          <w:szCs w:val="24"/>
        </w:rPr>
        <w:t>视为放弃最后报价，以供应商响应文件中的报价为准。</w:t>
      </w:r>
    </w:p>
    <w:p>
      <w:pPr>
        <w:keepNext w:val="0"/>
        <w:keepLines w:val="0"/>
        <w:pageBreakBefore w:val="0"/>
        <w:widowControl w:val="0"/>
        <w:kinsoku/>
        <w:wordWrap/>
        <w:overflowPunct/>
        <w:topLinePunct w:val="0"/>
        <w:autoSpaceDE/>
        <w:autoSpaceDN/>
        <w:bidi w:val="0"/>
        <w:adjustRightInd/>
        <w:spacing w:line="400" w:lineRule="exact"/>
        <w:ind w:firstLine="360" w:firstLineChars="150"/>
        <w:textAlignment w:val="auto"/>
        <w:rPr>
          <w:rFonts w:hint="eastAsia" w:eastAsia="方正仿宋_GBK"/>
          <w:sz w:val="24"/>
          <w:szCs w:val="24"/>
        </w:rPr>
      </w:pPr>
      <w:r>
        <w:rPr>
          <w:rFonts w:hint="eastAsia" w:eastAsia="方正仿宋_GBK"/>
          <w:sz w:val="24"/>
          <w:szCs w:val="24"/>
        </w:rPr>
        <w:t>（八）评审的依据为竞争性谈判文件和响应文件（含有效的补充文件）。谈判小组判断响应文件对竞争性谈判文件的响应，仅基于响应文件本身而不靠外部证据。</w:t>
      </w:r>
    </w:p>
    <w:p>
      <w:pPr>
        <w:pStyle w:val="2"/>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110" w:name="_Toc30639"/>
      <w:bookmarkStart w:id="111" w:name="_Toc64732013"/>
      <w:bookmarkStart w:id="112" w:name="_Toc11713"/>
      <w:bookmarkStart w:id="113" w:name="_Toc65660351"/>
      <w:bookmarkStart w:id="114" w:name="_Toc25504"/>
      <w:bookmarkStart w:id="115" w:name="_Toc10316"/>
      <w:r>
        <w:rPr>
          <w:rFonts w:hint="eastAsia" w:ascii="方正仿宋_GBK" w:hAnsi="方正仿宋_GBK" w:eastAsia="方正仿宋_GBK" w:cs="方正仿宋_GBK"/>
          <w:sz w:val="24"/>
        </w:rPr>
        <w:t>二、评定成交的标准</w:t>
      </w:r>
      <w:bookmarkEnd w:id="110"/>
      <w:bookmarkEnd w:id="111"/>
      <w:bookmarkEnd w:id="112"/>
      <w:bookmarkEnd w:id="113"/>
      <w:bookmarkEnd w:id="114"/>
      <w:bookmarkEnd w:id="115"/>
    </w:p>
    <w:p>
      <w:pPr>
        <w:pStyle w:val="9"/>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（一）谈判小组将依照本竞争性谈判文件相关规定对技术（质量）和服务均能满足竞争性谈判实质性响应要求的供应商所提交的最后报价，按照由低到高的顺序提出3名以上成交候选人。</w:t>
      </w:r>
    </w:p>
    <w:p>
      <w:pPr>
        <w:pStyle w:val="9"/>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（二）若供应商的最后报价相同，按技术（质量）的优劣顺序排列；以上都相同的，按服务条款的优劣顺序排列。</w:t>
      </w:r>
    </w:p>
    <w:p>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（三）成交价格=成交供应商的最后报价。</w:t>
      </w:r>
    </w:p>
    <w:p>
      <w:pPr>
        <w:pStyle w:val="2"/>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116" w:name="_Toc27361"/>
      <w:bookmarkStart w:id="117" w:name="_Toc65660352"/>
      <w:bookmarkStart w:id="118" w:name="_Toc29113"/>
      <w:bookmarkStart w:id="119" w:name="_Toc12644"/>
      <w:bookmarkStart w:id="120" w:name="_Toc8013"/>
      <w:r>
        <w:rPr>
          <w:rFonts w:hint="eastAsia" w:ascii="方正仿宋_GBK" w:hAnsi="方正仿宋_GBK" w:eastAsia="方正仿宋_GBK" w:cs="方正仿宋_GBK"/>
          <w:sz w:val="24"/>
        </w:rPr>
        <w:t>三、无效谈判</w:t>
      </w:r>
      <w:bookmarkEnd w:id="116"/>
      <w:bookmarkEnd w:id="117"/>
      <w:bookmarkEnd w:id="118"/>
      <w:bookmarkEnd w:id="119"/>
      <w:bookmarkEnd w:id="120"/>
    </w:p>
    <w:p>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供应商发生以下条款情况之一者，视为无效谈判：</w:t>
      </w:r>
    </w:p>
    <w:p>
      <w:pPr>
        <w:pStyle w:val="9"/>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（一）供应商不符合规定的资格条件的；</w:t>
      </w:r>
    </w:p>
    <w:p>
      <w:pPr>
        <w:pStyle w:val="9"/>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（二）供应商未通过实质性响应审查的；</w:t>
      </w:r>
    </w:p>
    <w:p>
      <w:pPr>
        <w:pStyle w:val="9"/>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（三）供应商的法定代表人（或其授权代表）或自然人未参加谈判的；</w:t>
      </w:r>
    </w:p>
    <w:p>
      <w:pPr>
        <w:pStyle w:val="9"/>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（四）供应商未在保证金到账截止时间前足额交纳所参与包保证金的；</w:t>
      </w:r>
    </w:p>
    <w:p>
      <w:pPr>
        <w:pStyle w:val="9"/>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（五）供应商所提交的响应文件未按“第七篇响应文件格式要求”要求签署或盖章的；</w:t>
      </w:r>
    </w:p>
    <w:p>
      <w:pPr>
        <w:pStyle w:val="9"/>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（六）供应商的最后报价超过采购预算或最高限价的；</w:t>
      </w:r>
    </w:p>
    <w:p>
      <w:pPr>
        <w:pStyle w:val="9"/>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（七）供应商不接受谈判小组修正后的价格的；</w:t>
      </w:r>
    </w:p>
    <w:p>
      <w:pPr>
        <w:pStyle w:val="9"/>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（八）单位负责人为同一人或者存在直接控股、管理关系的不同供应商，参加同一合同项（包）谈判的；</w:t>
      </w:r>
    </w:p>
    <w:p>
      <w:pPr>
        <w:pStyle w:val="9"/>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（九）为采购项目提供整体设计、规范编制或者项目管理、监理、检测等服务的供应商再参加该采购项目的其他采购活动的；</w:t>
      </w:r>
    </w:p>
    <w:p>
      <w:pPr>
        <w:pStyle w:val="9"/>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（十）同一合同项（包）下的货物，制造商参与谈判，再委托代理商参与谈判的；</w:t>
      </w:r>
    </w:p>
    <w:p>
      <w:pPr>
        <w:pStyle w:val="9"/>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（十一）供应商响应文件内容有与国家现行法律法规相违背的内容，或附有采购人无法接受条件的；</w:t>
      </w:r>
    </w:p>
    <w:p>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（十二）法律、法规和竞争性谈判文件规定的其他无效情形。</w:t>
      </w:r>
    </w:p>
    <w:p>
      <w:pPr>
        <w:pStyle w:val="2"/>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121" w:name="_Toc6693"/>
      <w:bookmarkStart w:id="122" w:name="_Toc28422"/>
      <w:bookmarkStart w:id="123" w:name="_Toc29298"/>
      <w:bookmarkStart w:id="124" w:name="_Toc65660353"/>
      <w:bookmarkStart w:id="125" w:name="_Toc9739"/>
      <w:r>
        <w:rPr>
          <w:rFonts w:hint="eastAsia" w:ascii="方正仿宋_GBK" w:hAnsi="方正仿宋_GBK" w:eastAsia="方正仿宋_GBK" w:cs="方正仿宋_GBK"/>
          <w:sz w:val="24"/>
        </w:rPr>
        <w:t>四、采购终止</w:t>
      </w:r>
      <w:bookmarkEnd w:id="121"/>
      <w:bookmarkEnd w:id="122"/>
      <w:bookmarkEnd w:id="123"/>
      <w:bookmarkEnd w:id="124"/>
      <w:bookmarkEnd w:id="125"/>
    </w:p>
    <w:p>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出现下列情形之一的，采购人应当终止竞争性谈判采购活动，发布项目终止公告并说明原因，重新开展采购活动：</w:t>
      </w:r>
    </w:p>
    <w:p>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（一）因情况变化，不再符合规定的竞争性谈判采购方式适用情形的；</w:t>
      </w:r>
    </w:p>
    <w:p>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（二）出现影响采购公正的违法、违规行为的；</w:t>
      </w:r>
    </w:p>
    <w:p>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（三）在采购过程中符合竞争要求的供应商或者报价未超过采购预算的供应商不足3家的。</w:t>
      </w:r>
    </w:p>
    <w:p>
      <w:pPr>
        <w:pStyle w:val="2"/>
        <w:spacing w:before="0" w:after="0" w:line="360" w:lineRule="auto"/>
        <w:jc w:val="center"/>
        <w:rPr>
          <w:rFonts w:hint="eastAsia" w:ascii="Times New Roman" w:hAnsi="Times New Roman" w:eastAsia="方正小标宋_GBK"/>
          <w:b w:val="0"/>
          <w:sz w:val="36"/>
          <w:szCs w:val="30"/>
        </w:rPr>
      </w:pPr>
      <w:r>
        <w:rPr>
          <w:rFonts w:ascii="Times New Roman" w:hAnsi="Times New Roman" w:eastAsia="方正仿宋_GBK"/>
          <w:sz w:val="24"/>
          <w:szCs w:val="24"/>
        </w:rPr>
        <w:br w:type="page"/>
      </w:r>
      <w:bookmarkStart w:id="126" w:name="_Toc13169"/>
      <w:bookmarkStart w:id="127" w:name="_Toc10768"/>
      <w:bookmarkStart w:id="128" w:name="_Toc20055"/>
      <w:bookmarkStart w:id="129" w:name="_Toc65660354"/>
      <w:bookmarkStart w:id="130" w:name="_Toc707"/>
      <w:r>
        <w:rPr>
          <w:rFonts w:hint="eastAsia" w:ascii="Times New Roman" w:hAnsi="Times New Roman" w:eastAsia="方正小标宋_GBK"/>
          <w:b w:val="0"/>
          <w:sz w:val="36"/>
          <w:szCs w:val="30"/>
        </w:rPr>
        <w:t>第五篇  供应商须知</w:t>
      </w:r>
      <w:bookmarkEnd w:id="126"/>
      <w:bookmarkEnd w:id="127"/>
      <w:bookmarkEnd w:id="128"/>
      <w:bookmarkEnd w:id="129"/>
      <w:bookmarkEnd w:id="130"/>
    </w:p>
    <w:p>
      <w:pPr>
        <w:pStyle w:val="2"/>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sz w:val="24"/>
        </w:rPr>
      </w:pPr>
      <w:bookmarkStart w:id="131" w:name="_Toc5290"/>
      <w:bookmarkStart w:id="132" w:name="_Toc20404"/>
      <w:bookmarkStart w:id="133" w:name="_Toc65660355"/>
      <w:bookmarkStart w:id="134" w:name="_Toc16524"/>
      <w:bookmarkStart w:id="135" w:name="_Toc15668"/>
      <w:r>
        <w:rPr>
          <w:rFonts w:hint="eastAsia" w:ascii="方正仿宋_GBK" w:hAnsi="方正仿宋_GBK" w:eastAsia="方正仿宋_GBK" w:cs="方正仿宋_GBK"/>
          <w:sz w:val="24"/>
        </w:rPr>
        <w:t>一、谈判费用</w:t>
      </w:r>
      <w:bookmarkEnd w:id="131"/>
      <w:bookmarkEnd w:id="132"/>
      <w:bookmarkEnd w:id="133"/>
      <w:bookmarkEnd w:id="134"/>
      <w:bookmarkEnd w:id="135"/>
    </w:p>
    <w:p>
      <w:pPr>
        <w:pStyle w:val="24"/>
        <w:pageBreakBefore w:val="0"/>
        <w:widowControl w:val="0"/>
        <w:kinsoku/>
        <w:wordWrap/>
        <w:overflowPunct/>
        <w:topLinePunct w:val="0"/>
        <w:autoSpaceDE/>
        <w:autoSpaceDN/>
        <w:bidi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参与谈判的供应商应承担其编制响应文件与递交响应文件所涉及的一切费用，不论谈判结果如何，采购人在任何情况下无义务也无责任承担这些费用。</w:t>
      </w:r>
    </w:p>
    <w:p>
      <w:pPr>
        <w:pStyle w:val="2"/>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sz w:val="24"/>
        </w:rPr>
      </w:pPr>
      <w:bookmarkStart w:id="136" w:name="_Toc65660356"/>
      <w:bookmarkStart w:id="137" w:name="_Toc31739"/>
      <w:bookmarkStart w:id="138" w:name="_Toc27176"/>
      <w:bookmarkStart w:id="139" w:name="_Toc5915"/>
      <w:bookmarkStart w:id="140" w:name="_Toc29123"/>
      <w:r>
        <w:rPr>
          <w:rFonts w:hint="eastAsia" w:ascii="方正仿宋_GBK" w:hAnsi="方正仿宋_GBK" w:eastAsia="方正仿宋_GBK" w:cs="方正仿宋_GBK"/>
          <w:sz w:val="24"/>
        </w:rPr>
        <w:t>二、竞争性谈判文件</w:t>
      </w:r>
      <w:bookmarkEnd w:id="136"/>
      <w:bookmarkEnd w:id="137"/>
      <w:bookmarkEnd w:id="138"/>
      <w:bookmarkEnd w:id="139"/>
      <w:bookmarkEnd w:id="140"/>
      <w:r>
        <w:rPr>
          <w:rFonts w:hint="eastAsia" w:ascii="方正仿宋_GBK" w:hAnsi="方正仿宋_GBK" w:eastAsia="方正仿宋_GBK" w:cs="方正仿宋_GBK"/>
          <w:sz w:val="24"/>
        </w:rPr>
        <w:tab/>
      </w:r>
    </w:p>
    <w:p>
      <w:pPr>
        <w:pageBreakBefore w:val="0"/>
        <w:widowControl w:val="0"/>
        <w:kinsoku/>
        <w:wordWrap/>
        <w:overflowPunct/>
        <w:topLinePunct w:val="0"/>
        <w:autoSpaceDE/>
        <w:autoSpaceDN/>
        <w:bidi w:val="0"/>
        <w:snapToGrid w:val="0"/>
        <w:spacing w:line="400" w:lineRule="exact"/>
        <w:ind w:firstLine="360" w:firstLineChars="15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（一）竞争性谈判文件由竞争性谈判邀请书、谈判项目技术（质量）需求、谈判项目服务需求、采购程序、评定成交的标准、无效谈判及采购终止、供应商须知、合同草案条款、响应文件格式要求七部分组成。</w:t>
      </w:r>
    </w:p>
    <w:p>
      <w:pPr>
        <w:pageBreakBefore w:val="0"/>
        <w:widowControl w:val="0"/>
        <w:kinsoku/>
        <w:wordWrap/>
        <w:overflowPunct/>
        <w:topLinePunct w:val="0"/>
        <w:autoSpaceDE/>
        <w:autoSpaceDN/>
        <w:bidi w:val="0"/>
        <w:snapToGrid w:val="0"/>
        <w:spacing w:line="400" w:lineRule="exact"/>
        <w:ind w:firstLine="360" w:firstLineChars="15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（二）采购人所作的一切有效的书面通知、修改及补充，都是竞争性谈判文件不可分割的部分。</w:t>
      </w:r>
    </w:p>
    <w:p>
      <w:pPr>
        <w:pageBreakBefore w:val="0"/>
        <w:widowControl w:val="0"/>
        <w:kinsoku/>
        <w:wordWrap/>
        <w:overflowPunct/>
        <w:topLinePunct w:val="0"/>
        <w:autoSpaceDE/>
        <w:autoSpaceDN/>
        <w:bidi w:val="0"/>
        <w:snapToGrid w:val="0"/>
        <w:spacing w:line="400" w:lineRule="exact"/>
        <w:ind w:firstLine="360" w:firstLineChars="15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（三）本竞争性谈判文件中，谈判小组根据与供应商谈判情况可能实质性变动的内容为竞争性谈判文件第二、三、六篇全部内容。</w:t>
      </w:r>
    </w:p>
    <w:p>
      <w:pPr>
        <w:pStyle w:val="2"/>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sz w:val="24"/>
        </w:rPr>
      </w:pPr>
      <w:bookmarkStart w:id="141" w:name="_Toc3061"/>
      <w:bookmarkStart w:id="142" w:name="_Toc5637"/>
      <w:bookmarkStart w:id="143" w:name="_Toc9532"/>
      <w:bookmarkStart w:id="144" w:name="_Toc65660357"/>
      <w:bookmarkStart w:id="145" w:name="_Toc26461"/>
      <w:r>
        <w:rPr>
          <w:rFonts w:hint="eastAsia" w:ascii="方正仿宋_GBK" w:hAnsi="方正仿宋_GBK" w:eastAsia="方正仿宋_GBK" w:cs="方正仿宋_GBK"/>
          <w:sz w:val="24"/>
        </w:rPr>
        <w:t>三、谈判要求</w:t>
      </w:r>
      <w:bookmarkEnd w:id="141"/>
      <w:bookmarkEnd w:id="142"/>
      <w:bookmarkEnd w:id="143"/>
      <w:bookmarkEnd w:id="144"/>
      <w:bookmarkEnd w:id="145"/>
    </w:p>
    <w:p>
      <w:pPr>
        <w:pageBreakBefore w:val="0"/>
        <w:widowControl w:val="0"/>
        <w:kinsoku/>
        <w:wordWrap/>
        <w:overflowPunct/>
        <w:topLinePunct w:val="0"/>
        <w:autoSpaceDE/>
        <w:autoSpaceDN/>
        <w:bidi w:val="0"/>
        <w:snapToGrid w:val="0"/>
        <w:spacing w:line="400" w:lineRule="exact"/>
        <w:ind w:firstLine="360" w:firstLineChars="150"/>
        <w:textAlignment w:val="auto"/>
        <w:outlineLvl w:val="2"/>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（一）响应文件</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rPr>
        <w:t>供应商应当按照竞争性谈判文件的要求编制响应文件，并对竞争性谈判文件提出的要求和条件作出实质性响应，响应文</w:t>
      </w:r>
      <w:r>
        <w:rPr>
          <w:rFonts w:hint="eastAsia" w:ascii="方正仿宋_GBK" w:hAnsi="方正仿宋_GBK" w:eastAsia="方正仿宋_GBK" w:cs="方正仿宋_GBK"/>
          <w:sz w:val="24"/>
          <w:szCs w:val="24"/>
          <w:highlight w:val="none"/>
        </w:rPr>
        <w:t>件</w:t>
      </w:r>
      <w:r>
        <w:rPr>
          <w:rFonts w:hint="eastAsia" w:ascii="方正仿宋_GBK" w:hAnsi="方正仿宋_GBK" w:eastAsia="方正仿宋_GBK" w:cs="方正仿宋_GBK"/>
          <w:sz w:val="24"/>
          <w:szCs w:val="24"/>
          <w:highlight w:val="none"/>
          <w:lang w:val="en-US" w:eastAsia="zh-CN"/>
        </w:rPr>
        <w:t>正本加盖骑缝章，</w:t>
      </w:r>
      <w:r>
        <w:rPr>
          <w:rFonts w:hint="eastAsia" w:ascii="方正仿宋_GBK" w:hAnsi="方正仿宋_GBK" w:eastAsia="方正仿宋_GBK" w:cs="方正仿宋_GBK"/>
          <w:sz w:val="24"/>
          <w:szCs w:val="24"/>
          <w:highlight w:val="none"/>
        </w:rPr>
        <w:t>原则上采用软面订本</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rPr>
        <w:t>同时应编制完整的页码、目录。</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1.响应文件组成</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2.谈判有效期：响应文件及有关承诺文件有效期为提交响应文件截止时间起90天。</w:t>
      </w:r>
    </w:p>
    <w:p>
      <w:pPr>
        <w:pageBreakBefore w:val="0"/>
        <w:widowControl w:val="0"/>
        <w:kinsoku/>
        <w:wordWrap/>
        <w:overflowPunct/>
        <w:topLinePunct w:val="0"/>
        <w:autoSpaceDE/>
        <w:autoSpaceDN/>
        <w:bidi w:val="0"/>
        <w:snapToGrid w:val="0"/>
        <w:spacing w:line="400" w:lineRule="exact"/>
        <w:ind w:firstLine="360" w:firstLineChars="150"/>
        <w:textAlignment w:val="auto"/>
        <w:outlineLvl w:val="2"/>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（二）修正错误</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若供应商所递交的响应文件或最后报价中的价格出现大写金额和小写金额不一致的错误，以大写金额修正为准。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谈判小组按上述修正错误的原则及方法修正供应商的报价，供应商同意并签署确认后，修正后的报价对供应商具有约束作用。如果供应商不接受修正后的价格，将视为无效谈判。</w:t>
      </w:r>
    </w:p>
    <w:p>
      <w:pPr>
        <w:pageBreakBefore w:val="0"/>
        <w:widowControl w:val="0"/>
        <w:kinsoku/>
        <w:wordWrap/>
        <w:overflowPunct/>
        <w:topLinePunct w:val="0"/>
        <w:autoSpaceDE/>
        <w:autoSpaceDN/>
        <w:bidi w:val="0"/>
        <w:snapToGrid w:val="0"/>
        <w:spacing w:line="400" w:lineRule="exact"/>
        <w:ind w:firstLine="360" w:firstLineChars="150"/>
        <w:textAlignment w:val="auto"/>
        <w:outlineLvl w:val="2"/>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（三）提交响应文件的份数和签署</w:t>
      </w:r>
    </w:p>
    <w:p>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1.响应文件一式三份，其中正本一份，副本二份。副本可为正本的复印件，应与正本一致，如出现不一致情况以正本为准。</w:t>
      </w:r>
    </w:p>
    <w:p>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rPr>
        <w:t>在响应文件正本中，竞争性谈判文件第七篇响应文件格式中规定签署、盖章的地方必须按其规定签署、盖章。</w:t>
      </w:r>
    </w:p>
    <w:p>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3.若供应商对响应文件的错处作必要修改，则应在修改处加盖供应商公章或由法定代表人（或其授权代表）或自然人</w:t>
      </w:r>
      <w:r>
        <w:rPr>
          <w:rFonts w:hint="eastAsia" w:ascii="方正仿宋_GBK" w:hAnsi="方正仿宋_GBK" w:eastAsia="方正仿宋_GBK" w:cs="方正仿宋_GBK"/>
          <w:sz w:val="24"/>
          <w:szCs w:val="24"/>
        </w:rPr>
        <w:t>（供应商为自然人）签署</w:t>
      </w:r>
      <w:r>
        <w:rPr>
          <w:rFonts w:hint="eastAsia" w:ascii="方正仿宋_GBK" w:hAnsi="方正仿宋_GBK" w:eastAsia="方正仿宋_GBK" w:cs="方正仿宋_GBK"/>
          <w:sz w:val="24"/>
        </w:rPr>
        <w:t>确认。</w:t>
      </w:r>
    </w:p>
    <w:p>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4.电报、电话、传真形式的响应文件概不接受。</w:t>
      </w:r>
    </w:p>
    <w:p>
      <w:pPr>
        <w:pageBreakBefore w:val="0"/>
        <w:widowControl w:val="0"/>
        <w:kinsoku/>
        <w:wordWrap/>
        <w:overflowPunct/>
        <w:topLinePunct w:val="0"/>
        <w:autoSpaceDE/>
        <w:autoSpaceDN/>
        <w:bidi w:val="0"/>
        <w:snapToGrid w:val="0"/>
        <w:spacing w:line="400" w:lineRule="exact"/>
        <w:ind w:firstLine="360" w:firstLineChars="150"/>
        <w:textAlignment w:val="auto"/>
        <w:outlineLvl w:val="2"/>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四</w:t>
      </w:r>
      <w:r>
        <w:rPr>
          <w:rFonts w:hint="eastAsia" w:ascii="方正仿宋_GBK" w:hAnsi="方正仿宋_GBK" w:eastAsia="方正仿宋_GBK" w:cs="方正仿宋_GBK"/>
          <w:sz w:val="24"/>
          <w:szCs w:val="24"/>
        </w:rPr>
        <w:t>）响应文件的递交</w:t>
      </w:r>
    </w:p>
    <w:p>
      <w:pPr>
        <w:pStyle w:val="7"/>
        <w:pageBreakBefore w:val="0"/>
        <w:widowControl w:val="0"/>
        <w:kinsoku/>
        <w:wordWrap/>
        <w:overflowPunct/>
        <w:topLinePunct w:val="0"/>
        <w:autoSpaceDE/>
        <w:autoSpaceDN/>
        <w:bidi w:val="0"/>
        <w:spacing w:line="40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4"/>
        </w:rPr>
        <w:t>响应文件的正本、副本均应密封送达谈判地点，应在封套上注明谈判项目名称、供应商名称。若正本、副本分别进行密封的，还应在封套上注明“正本”、“副本”字样。</w:t>
      </w:r>
    </w:p>
    <w:p>
      <w:pPr>
        <w:pageBreakBefore w:val="0"/>
        <w:widowControl w:val="0"/>
        <w:kinsoku/>
        <w:wordWrap/>
        <w:overflowPunct/>
        <w:topLinePunct w:val="0"/>
        <w:autoSpaceDE/>
        <w:autoSpaceDN/>
        <w:bidi w:val="0"/>
        <w:snapToGrid w:val="0"/>
        <w:spacing w:line="400" w:lineRule="exact"/>
        <w:ind w:firstLine="360" w:firstLineChars="150"/>
        <w:textAlignment w:val="auto"/>
        <w:outlineLvl w:val="2"/>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五</w:t>
      </w:r>
      <w:r>
        <w:rPr>
          <w:rFonts w:hint="eastAsia" w:ascii="方正仿宋_GBK" w:hAnsi="方正仿宋_GBK" w:eastAsia="方正仿宋_GBK" w:cs="方正仿宋_GBK"/>
          <w:sz w:val="24"/>
          <w:szCs w:val="24"/>
        </w:rPr>
        <w:t>）响应文件语言：简体中文</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highlight w:val="none"/>
          <w:lang w:val="en-US" w:eastAsia="zh-CN"/>
        </w:rPr>
        <w:t>字体全部采用宋体</w:t>
      </w:r>
      <w:r>
        <w:rPr>
          <w:rFonts w:hint="eastAsia" w:ascii="方正仿宋_GBK" w:hAnsi="方正仿宋_GBK" w:eastAsia="方正仿宋_GBK" w:cs="方正仿宋_GBK"/>
          <w:sz w:val="24"/>
          <w:szCs w:val="24"/>
          <w:highlight w:val="none"/>
          <w:lang w:eastAsia="zh-CN"/>
        </w:rPr>
        <w:t>。</w:t>
      </w:r>
    </w:p>
    <w:p>
      <w:pPr>
        <w:pageBreakBefore w:val="0"/>
        <w:widowControl w:val="0"/>
        <w:kinsoku/>
        <w:wordWrap/>
        <w:overflowPunct/>
        <w:topLinePunct w:val="0"/>
        <w:autoSpaceDE/>
        <w:autoSpaceDN/>
        <w:bidi w:val="0"/>
        <w:snapToGrid w:val="0"/>
        <w:spacing w:line="400" w:lineRule="exact"/>
        <w:ind w:firstLine="360" w:firstLineChars="150"/>
        <w:textAlignment w:val="auto"/>
        <w:outlineLvl w:val="2"/>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六</w:t>
      </w:r>
      <w:r>
        <w:rPr>
          <w:rFonts w:hint="eastAsia" w:ascii="方正仿宋_GBK" w:hAnsi="方正仿宋_GBK" w:eastAsia="方正仿宋_GBK" w:cs="方正仿宋_GBK"/>
          <w:sz w:val="24"/>
          <w:szCs w:val="24"/>
        </w:rPr>
        <w:t>）供应商参与人员</w:t>
      </w:r>
    </w:p>
    <w:p>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各供应商应当派1-2名代表参与谈判，至少1人应为法定代表人（或其授权代表）或自然人（供应商为自然人）。</w:t>
      </w:r>
    </w:p>
    <w:p>
      <w:pPr>
        <w:pStyle w:val="2"/>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sz w:val="24"/>
        </w:rPr>
      </w:pPr>
      <w:bookmarkStart w:id="146" w:name="_Toc65660358"/>
      <w:bookmarkStart w:id="147" w:name="_Toc1526"/>
      <w:bookmarkStart w:id="148" w:name="_Toc6242"/>
      <w:bookmarkStart w:id="149" w:name="_Toc14702"/>
      <w:bookmarkStart w:id="150" w:name="_Toc20459"/>
      <w:r>
        <w:rPr>
          <w:rFonts w:hint="eastAsia" w:ascii="方正仿宋_GBK" w:hAnsi="方正仿宋_GBK" w:eastAsia="方正仿宋_GBK" w:cs="方正仿宋_GBK"/>
          <w:sz w:val="24"/>
        </w:rPr>
        <w:t>四、成交供应商的确定和变更</w:t>
      </w:r>
      <w:bookmarkEnd w:id="146"/>
      <w:bookmarkEnd w:id="147"/>
      <w:bookmarkEnd w:id="148"/>
      <w:bookmarkEnd w:id="149"/>
      <w:bookmarkEnd w:id="150"/>
    </w:p>
    <w:p>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（一）采购人根据质量和服务均能满足采购文件实质性响应要求且最后报价最低的原则确定成交供应商。</w:t>
      </w:r>
    </w:p>
    <w:p>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（二）成交供应商的变更</w:t>
      </w:r>
    </w:p>
    <w:p>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交供应商拒绝签订采购合同的，采购人可以按照推荐的成交候选人顺序，确定排名下一位的候选人为成交供应商，也可以重新开展采购活动。拒绝签订采购合同的成交供应商不得参加对该项目重新开展的采购活动。</w:t>
      </w:r>
    </w:p>
    <w:p>
      <w:pPr>
        <w:pStyle w:val="2"/>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sz w:val="24"/>
        </w:rPr>
      </w:pPr>
      <w:bookmarkStart w:id="151" w:name="_Toc29821"/>
      <w:bookmarkStart w:id="152" w:name="_Toc1092"/>
      <w:bookmarkStart w:id="153" w:name="_Toc65660359"/>
      <w:bookmarkStart w:id="154" w:name="_Toc27637"/>
      <w:bookmarkStart w:id="155" w:name="_Toc28832"/>
      <w:r>
        <w:rPr>
          <w:rFonts w:hint="eastAsia" w:ascii="方正仿宋_GBK" w:hAnsi="方正仿宋_GBK" w:eastAsia="方正仿宋_GBK" w:cs="方正仿宋_GBK"/>
          <w:sz w:val="24"/>
        </w:rPr>
        <w:t>五、成交通知</w:t>
      </w:r>
      <w:bookmarkEnd w:id="151"/>
      <w:bookmarkEnd w:id="152"/>
      <w:bookmarkEnd w:id="153"/>
      <w:bookmarkEnd w:id="154"/>
      <w:bookmarkEnd w:id="155"/>
    </w:p>
    <w:p>
      <w:pPr>
        <w:pageBreakBefore w:val="0"/>
        <w:widowControl w:val="0"/>
        <w:kinsoku/>
        <w:wordWrap/>
        <w:overflowPunct/>
        <w:topLinePunct w:val="0"/>
        <w:autoSpaceDE/>
        <w:autoSpaceDN/>
        <w:bidi w:val="0"/>
        <w:spacing w:line="400" w:lineRule="exact"/>
        <w:ind w:firstLine="360" w:firstLineChars="15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（一）成交供应商确定后，采购人将在重庆地质矿产研究院官网（</w:t>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"http://www.cqdky.com" </w:instrText>
      </w:r>
      <w:r>
        <w:rPr>
          <w:rFonts w:hint="eastAsia" w:ascii="方正仿宋_GBK" w:hAnsi="方正仿宋_GBK" w:eastAsia="方正仿宋_GBK" w:cs="方正仿宋_GBK"/>
          <w:sz w:val="24"/>
          <w:szCs w:val="24"/>
        </w:rPr>
        <w:fldChar w:fldCharType="separate"/>
      </w:r>
      <w:r>
        <w:rPr>
          <w:rStyle w:val="19"/>
          <w:rFonts w:hint="eastAsia" w:ascii="方正仿宋_GBK" w:hAnsi="方正仿宋_GBK" w:eastAsia="方正仿宋_GBK" w:cs="方正仿宋_GBK"/>
          <w:sz w:val="24"/>
          <w:szCs w:val="24"/>
        </w:rPr>
        <w:t>www.cqdky.com</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t>）上发布成交结果公告。</w:t>
      </w:r>
    </w:p>
    <w:p>
      <w:pPr>
        <w:pageBreakBefore w:val="0"/>
        <w:widowControl w:val="0"/>
        <w:kinsoku/>
        <w:wordWrap/>
        <w:overflowPunct/>
        <w:topLinePunct w:val="0"/>
        <w:autoSpaceDE/>
        <w:autoSpaceDN/>
        <w:bidi w:val="0"/>
        <w:spacing w:line="400" w:lineRule="exact"/>
        <w:ind w:firstLine="360" w:firstLineChars="15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（二）采购结果公告将作为签订合同的依据。</w:t>
      </w:r>
    </w:p>
    <w:p>
      <w:pPr>
        <w:pStyle w:val="2"/>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sz w:val="24"/>
        </w:rPr>
      </w:pPr>
      <w:bookmarkStart w:id="156" w:name="_Toc30909"/>
      <w:bookmarkStart w:id="157" w:name="_Toc1010"/>
      <w:bookmarkStart w:id="158" w:name="_Toc65660360"/>
      <w:bookmarkStart w:id="159" w:name="_Toc10029"/>
      <w:bookmarkStart w:id="160" w:name="_Toc7188"/>
      <w:r>
        <w:rPr>
          <w:rFonts w:hint="eastAsia" w:ascii="方正仿宋_GBK" w:hAnsi="方正仿宋_GBK" w:eastAsia="方正仿宋_GBK" w:cs="方正仿宋_GBK"/>
          <w:sz w:val="24"/>
        </w:rPr>
        <w:t>六、关于质疑和投诉</w:t>
      </w:r>
      <w:bookmarkEnd w:id="156"/>
      <w:bookmarkEnd w:id="157"/>
      <w:bookmarkEnd w:id="158"/>
      <w:bookmarkEnd w:id="159"/>
      <w:bookmarkEnd w:id="160"/>
    </w:p>
    <w:p>
      <w:pPr>
        <w:pageBreakBefore w:val="0"/>
        <w:widowControl w:val="0"/>
        <w:kinsoku/>
        <w:wordWrap/>
        <w:overflowPunct/>
        <w:topLinePunct w:val="0"/>
        <w:autoSpaceDE/>
        <w:autoSpaceDN/>
        <w:bidi w:val="0"/>
        <w:spacing w:line="400" w:lineRule="exact"/>
        <w:ind w:firstLine="360" w:firstLineChars="150"/>
        <w:textAlignment w:val="auto"/>
        <w:outlineLvl w:val="2"/>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（一）质疑</w:t>
      </w:r>
    </w:p>
    <w:p>
      <w:pPr>
        <w:pageBreakBefore w:val="0"/>
        <w:widowControl w:val="0"/>
        <w:kinsoku/>
        <w:wordWrap/>
        <w:overflowPunct/>
        <w:topLinePunct w:val="0"/>
        <w:autoSpaceDE/>
        <w:autoSpaceDN/>
        <w:bidi w:val="0"/>
        <w:spacing w:line="400" w:lineRule="exact"/>
        <w:ind w:right="12" w:firstLine="48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供应商认为采购文件、采购过程和成交结果使自己的权益</w:t>
      </w:r>
      <w:r>
        <w:rPr>
          <w:rFonts w:hint="eastAsia" w:ascii="方正仿宋_GBK" w:hAnsi="方正仿宋_GBK" w:eastAsia="方正仿宋_GBK" w:cs="方正仿宋_GBK"/>
          <w:sz w:val="24"/>
          <w:lang w:val="en-US" w:eastAsia="zh-CN"/>
        </w:rPr>
        <w:t>受</w:t>
      </w:r>
      <w:r>
        <w:rPr>
          <w:rFonts w:hint="eastAsia" w:ascii="方正仿宋_GBK" w:hAnsi="方正仿宋_GBK" w:eastAsia="方正仿宋_GBK" w:cs="方正仿宋_GBK"/>
          <w:sz w:val="24"/>
        </w:rPr>
        <w:t>到伤害的，可向采购人以书面形式提出质疑。</w:t>
      </w:r>
    </w:p>
    <w:p>
      <w:pPr>
        <w:pageBreakBefore w:val="0"/>
        <w:widowControl w:val="0"/>
        <w:kinsoku/>
        <w:wordWrap/>
        <w:overflowPunct/>
        <w:topLinePunct w:val="0"/>
        <w:autoSpaceDE/>
        <w:autoSpaceDN/>
        <w:bidi w:val="0"/>
        <w:spacing w:line="400" w:lineRule="exact"/>
        <w:ind w:right="12" w:firstLine="48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提出质疑的应当是参与所质疑项目采购活动的供应商。 </w:t>
      </w:r>
    </w:p>
    <w:p>
      <w:pPr>
        <w:pageBreakBefore w:val="0"/>
        <w:widowControl w:val="0"/>
        <w:kinsoku/>
        <w:wordWrap/>
        <w:overflowPunct/>
        <w:topLinePunct w:val="0"/>
        <w:autoSpaceDE/>
        <w:autoSpaceDN/>
        <w:bidi w:val="0"/>
        <w:spacing w:line="400" w:lineRule="exact"/>
        <w:ind w:right="12" w:firstLine="48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1.质疑时限、内容</w:t>
      </w:r>
    </w:p>
    <w:p>
      <w:pPr>
        <w:pageBreakBefore w:val="0"/>
        <w:widowControl w:val="0"/>
        <w:kinsoku/>
        <w:wordWrap/>
        <w:overflowPunct/>
        <w:topLinePunct w:val="0"/>
        <w:autoSpaceDE/>
        <w:autoSpaceDN/>
        <w:bidi w:val="0"/>
        <w:spacing w:line="400" w:lineRule="exact"/>
        <w:ind w:right="12" w:firstLine="48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1.1供应商认为采购文件、采购过程、成交结果使自己的权益受到损害的，可以在知道或者应知其权益受到损害之日起7个工作日内，以书面形式向采购人提出质疑。</w:t>
      </w:r>
    </w:p>
    <w:p>
      <w:pPr>
        <w:pageBreakBefore w:val="0"/>
        <w:widowControl w:val="0"/>
        <w:kinsoku/>
        <w:wordWrap/>
        <w:overflowPunct/>
        <w:topLinePunct w:val="0"/>
        <w:autoSpaceDE/>
        <w:autoSpaceDN/>
        <w:bidi w:val="0"/>
        <w:spacing w:line="400" w:lineRule="exact"/>
        <w:ind w:right="12" w:firstLine="48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1.2供应商提出质疑应当提交质疑函和必要的证明材料，质疑函应当包括下列内容：</w:t>
      </w:r>
    </w:p>
    <w:p>
      <w:pPr>
        <w:pageBreakBefore w:val="0"/>
        <w:widowControl w:val="0"/>
        <w:kinsoku/>
        <w:wordWrap/>
        <w:overflowPunct/>
        <w:topLinePunct w:val="0"/>
        <w:autoSpaceDE/>
        <w:autoSpaceDN/>
        <w:bidi w:val="0"/>
        <w:spacing w:line="400" w:lineRule="exact"/>
        <w:ind w:right="12" w:firstLine="48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1.2.1供应商的姓名或者名称、地址、邮编、联系人及联系电话；</w:t>
      </w:r>
    </w:p>
    <w:p>
      <w:pPr>
        <w:pageBreakBefore w:val="0"/>
        <w:widowControl w:val="0"/>
        <w:kinsoku/>
        <w:wordWrap/>
        <w:overflowPunct/>
        <w:topLinePunct w:val="0"/>
        <w:autoSpaceDE/>
        <w:autoSpaceDN/>
        <w:bidi w:val="0"/>
        <w:spacing w:line="400" w:lineRule="exact"/>
        <w:ind w:right="12" w:firstLine="48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1.2.2</w:t>
      </w:r>
      <w:r>
        <w:rPr>
          <w:rFonts w:hint="eastAsia" w:ascii="方正仿宋_GBK" w:hAnsi="方正仿宋_GBK" w:eastAsia="方正仿宋_GBK" w:cs="方正仿宋_GBK"/>
          <w:sz w:val="24"/>
          <w:szCs w:val="24"/>
        </w:rPr>
        <w:t>质疑项目的项目名称、项目号以及采购执行编号</w:t>
      </w:r>
      <w:r>
        <w:rPr>
          <w:rFonts w:hint="eastAsia" w:ascii="方正仿宋_GBK" w:hAnsi="方正仿宋_GBK" w:eastAsia="方正仿宋_GBK" w:cs="方正仿宋_GBK"/>
          <w:sz w:val="24"/>
        </w:rPr>
        <w:t>；</w:t>
      </w:r>
    </w:p>
    <w:p>
      <w:pPr>
        <w:pageBreakBefore w:val="0"/>
        <w:widowControl w:val="0"/>
        <w:kinsoku/>
        <w:wordWrap/>
        <w:overflowPunct/>
        <w:topLinePunct w:val="0"/>
        <w:autoSpaceDE/>
        <w:autoSpaceDN/>
        <w:bidi w:val="0"/>
        <w:spacing w:line="400" w:lineRule="exact"/>
        <w:ind w:right="12" w:firstLine="48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1.2.3具体、明确的质疑事项和与质疑事项相关的请求；</w:t>
      </w:r>
    </w:p>
    <w:p>
      <w:pPr>
        <w:pageBreakBefore w:val="0"/>
        <w:widowControl w:val="0"/>
        <w:kinsoku/>
        <w:wordWrap/>
        <w:overflowPunct/>
        <w:topLinePunct w:val="0"/>
        <w:autoSpaceDE/>
        <w:autoSpaceDN/>
        <w:bidi w:val="0"/>
        <w:spacing w:line="400" w:lineRule="exact"/>
        <w:ind w:right="12" w:firstLine="48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1.2.4事实依据；</w:t>
      </w:r>
    </w:p>
    <w:p>
      <w:pPr>
        <w:pageBreakBefore w:val="0"/>
        <w:widowControl w:val="0"/>
        <w:kinsoku/>
        <w:wordWrap/>
        <w:overflowPunct/>
        <w:topLinePunct w:val="0"/>
        <w:autoSpaceDE/>
        <w:autoSpaceDN/>
        <w:bidi w:val="0"/>
        <w:spacing w:line="400" w:lineRule="exact"/>
        <w:ind w:right="12" w:firstLine="48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1.2.5必要的法律依据；</w:t>
      </w:r>
    </w:p>
    <w:p>
      <w:pPr>
        <w:pageBreakBefore w:val="0"/>
        <w:widowControl w:val="0"/>
        <w:kinsoku/>
        <w:wordWrap/>
        <w:overflowPunct/>
        <w:topLinePunct w:val="0"/>
        <w:autoSpaceDE/>
        <w:autoSpaceDN/>
        <w:bidi w:val="0"/>
        <w:spacing w:line="400" w:lineRule="exact"/>
        <w:ind w:right="12" w:firstLine="48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1.2.6提出质疑的日期；</w:t>
      </w:r>
    </w:p>
    <w:p>
      <w:pPr>
        <w:pageBreakBefore w:val="0"/>
        <w:widowControl w:val="0"/>
        <w:kinsoku/>
        <w:wordWrap/>
        <w:overflowPunct/>
        <w:topLinePunct w:val="0"/>
        <w:autoSpaceDE/>
        <w:autoSpaceDN/>
        <w:bidi w:val="0"/>
        <w:spacing w:line="400" w:lineRule="exact"/>
        <w:ind w:right="12" w:firstLine="48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rPr>
        <w:t>1.2.7营业执照（或事业单位法人证书，或个体工商户营业执照或有效的自然人身份证</w:t>
      </w:r>
      <w:r>
        <w:rPr>
          <w:rFonts w:hint="eastAsia" w:ascii="方正仿宋_GBK" w:hAnsi="方正仿宋_GBK" w:eastAsia="方正仿宋_GBK" w:cs="方正仿宋_GBK"/>
          <w:sz w:val="24"/>
          <w:szCs w:val="24"/>
        </w:rPr>
        <w:t>明）复印件；</w:t>
      </w:r>
    </w:p>
    <w:p>
      <w:pPr>
        <w:spacing w:line="400" w:lineRule="exact"/>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1.2.8法定代表人授权委托书原件、法定代表人身份证复印件和其授权代表的身份证复印件（供应商为自然人的提供自然人身份证复印件）；</w:t>
      </w:r>
    </w:p>
    <w:p>
      <w:pPr>
        <w:spacing w:line="400" w:lineRule="exact"/>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1.3供应商为自然人的，质疑函应当由本人签字；供应商为法人或者其他组织的，质疑函应当由法定代表人、主要负责人，或者其授权代表签字或者盖章，并加盖公章。</w:t>
      </w:r>
    </w:p>
    <w:p>
      <w:pPr>
        <w:spacing w:line="400" w:lineRule="exact"/>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2.质疑答复</w:t>
      </w:r>
    </w:p>
    <w:p>
      <w:pPr>
        <w:spacing w:line="400" w:lineRule="exact"/>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采购人应当在收到供应商的书面质疑后七个工作日内作出答复，并以书面形式通知质疑供应商和其他有关供应商。</w:t>
      </w:r>
    </w:p>
    <w:p>
      <w:pPr>
        <w:spacing w:line="400" w:lineRule="exact"/>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3.其他</w:t>
      </w:r>
    </w:p>
    <w:p>
      <w:pPr>
        <w:spacing w:line="400" w:lineRule="exact"/>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3.1供应商应按照《政府采购质疑和投诉办法》（财政部令第94号）及相关法律法规要求，在法定质疑期内一次性提出针对同一采购程序环节的质疑。</w:t>
      </w:r>
    </w:p>
    <w:p>
      <w:pPr>
        <w:spacing w:line="400" w:lineRule="exact"/>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3.2质疑函范本可在财政部门户网站和中国政府采购网下载。</w:t>
      </w:r>
    </w:p>
    <w:p>
      <w:pPr>
        <w:spacing w:line="400" w:lineRule="exact"/>
        <w:ind w:right="12" w:firstLine="480"/>
        <w:outlineLvl w:val="2"/>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（二）投诉</w:t>
      </w:r>
    </w:p>
    <w:p>
      <w:pPr>
        <w:spacing w:line="400" w:lineRule="exact"/>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1.供应商对采购人的答复不满意，或者采购人未在规定时间内作出答复的，可以向重庆地质矿产研究院纪检审计部门提起投诉。</w:t>
      </w:r>
    </w:p>
    <w:p>
      <w:pPr>
        <w:spacing w:line="400" w:lineRule="exact"/>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2.供应商应按照《政府采购质疑和投诉办法》（财政部令第94号）及相关法律法规要求递交投诉书和必要的证明材料。投诉书范本可在财政部门户网站和中国政府采购网下载。</w:t>
      </w:r>
    </w:p>
    <w:p>
      <w:pPr>
        <w:spacing w:line="400" w:lineRule="exact"/>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3.投诉书应当使用中文。</w:t>
      </w:r>
    </w:p>
    <w:p>
      <w:pPr>
        <w:pStyle w:val="2"/>
        <w:adjustRightInd w:val="0"/>
        <w:snapToGrid w:val="0"/>
        <w:spacing w:before="0" w:after="0" w:line="400" w:lineRule="exact"/>
        <w:ind w:firstLine="482" w:firstLineChars="200"/>
        <w:rPr>
          <w:rFonts w:hint="eastAsia" w:ascii="方正仿宋_GBK" w:hAnsi="方正仿宋_GBK" w:eastAsia="方正仿宋_GBK" w:cs="方正仿宋_GBK"/>
          <w:sz w:val="24"/>
          <w:szCs w:val="24"/>
        </w:rPr>
      </w:pPr>
      <w:bookmarkStart w:id="161" w:name="_Toc16858"/>
      <w:bookmarkStart w:id="162" w:name="_Toc3127"/>
      <w:bookmarkStart w:id="163" w:name="_Toc16648"/>
      <w:bookmarkStart w:id="164" w:name="_Toc65660361"/>
      <w:bookmarkStart w:id="165" w:name="_Toc23281"/>
      <w:r>
        <w:rPr>
          <w:rFonts w:hint="eastAsia" w:ascii="方正仿宋_GBK" w:hAnsi="方正仿宋_GBK" w:eastAsia="方正仿宋_GBK" w:cs="方正仿宋_GBK"/>
          <w:sz w:val="24"/>
          <w:szCs w:val="24"/>
        </w:rPr>
        <w:t>七、签订合同</w:t>
      </w:r>
      <w:bookmarkEnd w:id="161"/>
      <w:bookmarkEnd w:id="162"/>
      <w:bookmarkEnd w:id="163"/>
      <w:bookmarkEnd w:id="164"/>
      <w:bookmarkEnd w:id="165"/>
    </w:p>
    <w:p>
      <w:pPr>
        <w:spacing w:line="400" w:lineRule="exact"/>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采购人原则上应在采购结果发布之日起二十日内和成交供应商签订采购合同，无正当理由不得拒绝或拖延合同签订。所签订的合同不得对竞争性谈判文件和供应商的响应文件作实质性修改。其他未尽事宜由采购人和成交供应商在采购合同中详细约定。</w:t>
      </w:r>
    </w:p>
    <w:p>
      <w:pPr>
        <w:spacing w:line="400" w:lineRule="exact"/>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（二）竞争性谈判文件、供应商的响应文件及澄清文件等，均为签订采购合同的依据。</w:t>
      </w:r>
    </w:p>
    <w:p>
      <w:pPr>
        <w:spacing w:line="400" w:lineRule="exact"/>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rPr>
        <w:t>）合同生效条款由供需双方约定，法律、行政法规规定应当办理批准、登记等手续后生效的合同，依照其规定。</w:t>
      </w:r>
    </w:p>
    <w:p>
      <w:pPr>
        <w:spacing w:line="400" w:lineRule="exact"/>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四</w:t>
      </w:r>
      <w:r>
        <w:rPr>
          <w:rFonts w:hint="eastAsia" w:ascii="方正仿宋_GBK" w:hAnsi="方正仿宋_GBK" w:eastAsia="方正仿宋_GBK" w:cs="方正仿宋_GBK"/>
          <w:sz w:val="24"/>
          <w:szCs w:val="24"/>
        </w:rPr>
        <w:t>）合同原则上应按照谈判文件中合同格式签订，相关单位要求适用合同通用格式版本的，应按其要求另行签订其他合同。</w:t>
      </w:r>
    </w:p>
    <w:p>
      <w:pPr>
        <w:spacing w:line="400" w:lineRule="exact"/>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五</w:t>
      </w:r>
      <w:r>
        <w:rPr>
          <w:rFonts w:hint="eastAsia" w:ascii="方正仿宋_GBK" w:hAnsi="方正仿宋_GBK" w:eastAsia="方正仿宋_GBK" w:cs="方正仿宋_GBK"/>
          <w:sz w:val="24"/>
          <w:szCs w:val="24"/>
        </w:rPr>
        <w:t>）采购人要求成交供应商提供履约保证金的，应当在竞争性谈判文件中予以约定。成交供应商履约完毕后，采购人根据采购文件规定无息退还其履约保证金。</w:t>
      </w:r>
    </w:p>
    <w:p>
      <w:pPr>
        <w:pStyle w:val="2"/>
        <w:adjustRightInd w:val="0"/>
        <w:snapToGrid w:val="0"/>
        <w:spacing w:before="0" w:after="0" w:line="400" w:lineRule="exact"/>
        <w:ind w:firstLine="482" w:firstLineChars="200"/>
        <w:rPr>
          <w:rFonts w:hint="eastAsia" w:ascii="方正仿宋_GBK" w:hAnsi="方正仿宋_GBK" w:eastAsia="方正仿宋_GBK" w:cs="方正仿宋_GBK"/>
          <w:sz w:val="24"/>
          <w:szCs w:val="24"/>
        </w:rPr>
      </w:pPr>
      <w:bookmarkStart w:id="166" w:name="_Toc4362"/>
      <w:bookmarkStart w:id="167" w:name="_Toc23770"/>
      <w:r>
        <w:rPr>
          <w:rFonts w:hint="eastAsia" w:ascii="方正仿宋_GBK" w:hAnsi="方正仿宋_GBK" w:eastAsia="方正仿宋_GBK" w:cs="方正仿宋_GBK"/>
          <w:sz w:val="24"/>
          <w:szCs w:val="24"/>
        </w:rPr>
        <w:t>八、项目验收</w:t>
      </w:r>
      <w:bookmarkEnd w:id="166"/>
      <w:bookmarkEnd w:id="167"/>
    </w:p>
    <w:p>
      <w:pPr>
        <w:spacing w:line="400" w:lineRule="exact"/>
        <w:ind w:firstLine="360" w:firstLineChars="150"/>
        <w:rPr>
          <w:rFonts w:hint="eastAsia" w:ascii="方正仿宋_GBK" w:hAnsi="方正仿宋_GBK" w:eastAsia="方正仿宋_GBK" w:cs="方正仿宋_GBK"/>
          <w:sz w:val="24"/>
          <w:szCs w:val="24"/>
        </w:rPr>
        <w:sectPr>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sz w:val="24"/>
          <w:szCs w:val="24"/>
        </w:rPr>
        <w:t>按合同约定执行。</w:t>
      </w:r>
    </w:p>
    <w:p>
      <w:pPr>
        <w:spacing w:line="400" w:lineRule="exact"/>
        <w:ind w:firstLine="360" w:firstLineChars="150"/>
        <w:rPr>
          <w:rFonts w:hint="eastAsia" w:eastAsia="方正仿宋_GBK"/>
          <w:sz w:val="24"/>
          <w:szCs w:val="24"/>
        </w:rPr>
      </w:pPr>
    </w:p>
    <w:bookmarkEnd w:id="81"/>
    <w:p>
      <w:pPr>
        <w:pStyle w:val="2"/>
        <w:spacing w:before="0" w:after="0" w:line="360" w:lineRule="auto"/>
        <w:jc w:val="center"/>
        <w:rPr>
          <w:rFonts w:ascii="Times New Roman" w:hAnsi="Times New Roman" w:eastAsia="方正仿宋_GBK" w:cs="仿宋"/>
          <w:sz w:val="24"/>
        </w:rPr>
        <w:sectPr>
          <w:pgSz w:w="11907" w:h="16840"/>
          <w:pgMar w:top="1134" w:right="1191" w:bottom="1134" w:left="1304" w:header="964" w:footer="992" w:gutter="0"/>
          <w:pgNumType w:fmt="numberInDash"/>
          <w:cols w:space="720" w:num="1"/>
          <w:docGrid w:linePitch="312" w:charSpace="0"/>
        </w:sectPr>
      </w:pPr>
      <w:bookmarkStart w:id="168" w:name="_Toc12789059"/>
      <w:bookmarkStart w:id="169" w:name="_Toc11641055"/>
      <w:bookmarkStart w:id="170" w:name="_Toc65660365"/>
      <w:bookmarkStart w:id="171" w:name="_Toc28162"/>
      <w:bookmarkStart w:id="172" w:name="_Toc31048"/>
      <w:bookmarkStart w:id="173" w:name="_Toc14861"/>
      <w:bookmarkStart w:id="174" w:name="_Toc21777"/>
      <w:r>
        <w:rPr>
          <w:rFonts w:hint="eastAsia" w:ascii="Times New Roman" w:hAnsi="Times New Roman" w:eastAsia="方正小标宋_GBK"/>
          <w:b w:val="0"/>
          <w:sz w:val="36"/>
          <w:szCs w:val="30"/>
        </w:rPr>
        <w:t xml:space="preserve">第六篇  </w:t>
      </w:r>
      <w:bookmarkEnd w:id="168"/>
      <w:bookmarkEnd w:id="169"/>
      <w:r>
        <w:rPr>
          <w:rFonts w:hint="eastAsia" w:ascii="Times New Roman" w:hAnsi="Times New Roman" w:eastAsia="方正小标宋_GBK"/>
          <w:b w:val="0"/>
          <w:sz w:val="36"/>
          <w:szCs w:val="30"/>
        </w:rPr>
        <w:t>合同草案条款</w:t>
      </w:r>
      <w:bookmarkEnd w:id="170"/>
      <w:bookmarkEnd w:id="171"/>
      <w:bookmarkEnd w:id="172"/>
      <w:bookmarkEnd w:id="173"/>
      <w:bookmarkEnd w:id="174"/>
    </w:p>
    <w:p>
      <w:pPr>
        <w:rPr>
          <w:rFonts w:hint="eastAsia" w:eastAsia="方正仿宋_GBK"/>
          <w:sz w:val="24"/>
        </w:rPr>
      </w:pPr>
      <w:bookmarkStart w:id="175" w:name="_Toc148265480"/>
      <w:bookmarkStart w:id="176" w:name="_Toc303945820"/>
      <w:r>
        <w:rPr>
          <w:rFonts w:hint="eastAsia" w:eastAsia="方正仿宋_GBK"/>
          <w:sz w:val="24"/>
        </w:rPr>
        <w:t>附页：合同格式</w:t>
      </w:r>
      <w:bookmarkEnd w:id="175"/>
      <w:bookmarkEnd w:id="176"/>
    </w:p>
    <w:p>
      <w:pPr>
        <w:tabs>
          <w:tab w:val="left" w:pos="9000"/>
        </w:tabs>
        <w:spacing w:line="276" w:lineRule="auto"/>
        <w:jc w:val="center"/>
        <w:rPr>
          <w:rFonts w:eastAsia="方正仿宋_GBK"/>
          <w:sz w:val="24"/>
        </w:rPr>
      </w:pPr>
    </w:p>
    <w:p>
      <w:pPr>
        <w:spacing w:line="500" w:lineRule="exact"/>
        <w:jc w:val="center"/>
        <w:outlineLvl w:val="1"/>
        <w:rPr>
          <w:rFonts w:eastAsia="方正仿宋_GBK"/>
          <w:b/>
          <w:sz w:val="44"/>
        </w:rPr>
      </w:pPr>
      <w:r>
        <w:rPr>
          <w:rFonts w:hint="eastAsia" w:eastAsia="方正仿宋_GBK"/>
          <w:b/>
          <w:sz w:val="44"/>
          <w:lang w:val="en-US" w:eastAsia="zh-CN"/>
        </w:rPr>
        <w:t>重庆地质矿产研究科研办公基地项目二期（实物地质资料库）工程质量检测技术服务</w:t>
      </w:r>
      <w:r>
        <w:rPr>
          <w:rFonts w:hint="eastAsia" w:eastAsia="方正仿宋_GBK"/>
          <w:b/>
          <w:sz w:val="44"/>
        </w:rPr>
        <w:t>合同</w:t>
      </w:r>
    </w:p>
    <w:p>
      <w:pPr>
        <w:spacing w:line="500" w:lineRule="exact"/>
        <w:jc w:val="center"/>
        <w:outlineLvl w:val="1"/>
        <w:rPr>
          <w:rFonts w:eastAsia="方正仿宋_GBK"/>
        </w:rPr>
      </w:pPr>
      <w:r>
        <w:rPr>
          <w:rFonts w:hint="eastAsia" w:eastAsia="方正仿宋_GBK"/>
        </w:rPr>
        <w:t>（项目号：     ）</w:t>
      </w:r>
    </w:p>
    <w:p>
      <w:pPr>
        <w:keepNext w:val="0"/>
        <w:keepLines w:val="0"/>
        <w:pageBreakBefore w:val="0"/>
        <w:widowControl w:val="0"/>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甲方：</w:t>
      </w:r>
      <w:r>
        <w:rPr>
          <w:rFonts w:hint="eastAsia" w:ascii="方正仿宋_GBK" w:hAnsi="方正仿宋_GBK" w:eastAsia="方正仿宋_GBK" w:cs="方正仿宋_GBK"/>
          <w:sz w:val="24"/>
          <w:szCs w:val="24"/>
          <w:u w:val="single"/>
          <w:lang w:val="en-US" w:eastAsia="zh-CN"/>
        </w:rPr>
        <w:t xml:space="preserve">      重庆地质矿产研究       </w:t>
      </w:r>
      <w:r>
        <w:rPr>
          <w:rFonts w:hint="eastAsia" w:ascii="方正仿宋_GBK" w:hAnsi="方正仿宋_GBK" w:eastAsia="方正仿宋_GBK" w:cs="方正仿宋_GBK"/>
          <w:sz w:val="24"/>
          <w:szCs w:val="24"/>
        </w:rPr>
        <w:t xml:space="preserve">     </w:t>
      </w:r>
    </w:p>
    <w:p>
      <w:pPr>
        <w:keepNext w:val="0"/>
        <w:keepLines w:val="0"/>
        <w:pageBreakBefore w:val="0"/>
        <w:widowControl w:val="0"/>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乙方：________________________    </w:t>
      </w:r>
    </w:p>
    <w:p>
      <w:pPr>
        <w:keepNext w:val="0"/>
        <w:keepLines w:val="0"/>
        <w:pageBreakBefore w:val="0"/>
        <w:widowControl w:val="0"/>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经双方协商一致，达成以下</w:t>
      </w:r>
      <w:r>
        <w:rPr>
          <w:rFonts w:hint="eastAsia" w:ascii="方正仿宋_GBK" w:hAnsi="方正仿宋_GBK" w:eastAsia="方正仿宋_GBK" w:cs="方正仿宋_GBK"/>
          <w:sz w:val="24"/>
          <w:szCs w:val="24"/>
          <w:lang w:val="en-US" w:eastAsia="zh-CN"/>
        </w:rPr>
        <w:t>技术服务</w:t>
      </w:r>
      <w:r>
        <w:rPr>
          <w:rFonts w:hint="eastAsia" w:ascii="方正仿宋_GBK" w:hAnsi="方正仿宋_GBK" w:eastAsia="方正仿宋_GBK" w:cs="方正仿宋_GBK"/>
          <w:sz w:val="24"/>
          <w:szCs w:val="24"/>
        </w:rPr>
        <w:t>合同：</w:t>
      </w:r>
    </w:p>
    <w:tbl>
      <w:tblPr>
        <w:tblStyle w:val="14"/>
        <w:tblW w:w="9628"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1770"/>
        <w:gridCol w:w="1545"/>
        <w:gridCol w:w="49"/>
        <w:gridCol w:w="1691"/>
        <w:gridCol w:w="1590"/>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64"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项目名称</w:t>
            </w:r>
          </w:p>
        </w:tc>
        <w:tc>
          <w:tcPr>
            <w:tcW w:w="1770"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服务类别</w:t>
            </w:r>
          </w:p>
        </w:tc>
        <w:tc>
          <w:tcPr>
            <w:tcW w:w="1545"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建筑面积</w:t>
            </w:r>
          </w:p>
        </w:tc>
        <w:tc>
          <w:tcPr>
            <w:tcW w:w="1740" w:type="dxa"/>
            <w:gridSpan w:val="2"/>
            <w:noWrap w:val="0"/>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rPr>
              <w:t>总价</w:t>
            </w:r>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b/>
                <w:bCs/>
                <w:sz w:val="24"/>
                <w:szCs w:val="24"/>
                <w:lang w:val="en-US" w:eastAsia="zh-CN"/>
              </w:rPr>
              <w:t>元）</w:t>
            </w:r>
          </w:p>
        </w:tc>
        <w:tc>
          <w:tcPr>
            <w:tcW w:w="1590"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服务时间</w:t>
            </w:r>
          </w:p>
        </w:tc>
        <w:tc>
          <w:tcPr>
            <w:tcW w:w="1419"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64"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科研办公基地项目二期（实物地质资料库）</w:t>
            </w:r>
          </w:p>
        </w:tc>
        <w:tc>
          <w:tcPr>
            <w:tcW w:w="1770"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工程质量检测技术服务</w:t>
            </w:r>
          </w:p>
        </w:tc>
        <w:tc>
          <w:tcPr>
            <w:tcW w:w="1545"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建筑面积约9366.26   平方米</w:t>
            </w:r>
          </w:p>
        </w:tc>
        <w:tc>
          <w:tcPr>
            <w:tcW w:w="1740" w:type="dxa"/>
            <w:gridSpan w:val="2"/>
            <w:noWrap w:val="0"/>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方正仿宋_GBK" w:hAnsi="方正仿宋_GBK" w:eastAsia="方正仿宋_GBK" w:cs="方正仿宋_GBK"/>
                <w:sz w:val="24"/>
                <w:szCs w:val="24"/>
              </w:rPr>
            </w:pPr>
          </w:p>
        </w:tc>
        <w:tc>
          <w:tcPr>
            <w:tcW w:w="1590"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根据项目实际情况</w:t>
            </w:r>
          </w:p>
        </w:tc>
        <w:tc>
          <w:tcPr>
            <w:tcW w:w="1419"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28" w:type="dxa"/>
            <w:gridSpan w:val="7"/>
            <w:noWrap w:val="0"/>
            <w:vAlign w:val="center"/>
          </w:tcPr>
          <w:p>
            <w:pPr>
              <w:keepNext w:val="0"/>
              <w:keepLines w:val="0"/>
              <w:pageBreakBefore w:val="0"/>
              <w:widowControl w:val="0"/>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28" w:type="dxa"/>
            <w:gridSpan w:val="7"/>
            <w:noWrap w:val="0"/>
            <w:vAlign w:val="center"/>
          </w:tcPr>
          <w:p>
            <w:pPr>
              <w:keepNext w:val="0"/>
              <w:keepLines w:val="0"/>
              <w:pageBreakBefore w:val="0"/>
              <w:widowControl w:val="0"/>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2" w:hRule="atLeast"/>
        </w:trPr>
        <w:tc>
          <w:tcPr>
            <w:tcW w:w="9628" w:type="dxa"/>
            <w:gridSpan w:val="7"/>
            <w:noWrap w:val="0"/>
            <w:vAlign w:val="top"/>
          </w:tcPr>
          <w:p>
            <w:pPr>
              <w:keepNext w:val="0"/>
              <w:keepLines w:val="0"/>
              <w:pageBreakBefore w:val="0"/>
              <w:widowControl w:val="0"/>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val="en-US" w:eastAsia="zh-CN"/>
              </w:rPr>
              <w:t>服务内容和技术</w:t>
            </w:r>
            <w:r>
              <w:rPr>
                <w:rFonts w:hint="eastAsia" w:ascii="方正仿宋_GBK" w:hAnsi="方正仿宋_GBK" w:eastAsia="方正仿宋_GBK" w:cs="方正仿宋_GBK"/>
                <w:sz w:val="24"/>
                <w:szCs w:val="24"/>
              </w:rPr>
              <w:t>要求。</w:t>
            </w:r>
          </w:p>
          <w:p>
            <w:pPr>
              <w:keepNext w:val="0"/>
              <w:keepLines w:val="0"/>
              <w:pageBreakBefore w:val="0"/>
              <w:widowControl w:val="0"/>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服务内容：根据国家、地方和行业相关规范和委托人的要求完成本项目的检测工作，检测内容包含但不限于:钢筋原材检测、钢筋机械连接、钢筋焊接、混凝土抗水渗透性能检测、混凝土抗折、混凝土抗压、岩石单轴抗压强度、压实度、土工击实、闭水实验、混凝土回弹、钢筋扫描、楼板厚度检测、钢筋机械连接工艺检测、电线电缆、植筋抗拔 10以下、植筋抗拔 12-20、管材、排水管材、门窗三性/四性、桩完整性-声测、耐碱玻璃纤维网布、难燃型挤塑聚苯板、建筑涂料/腻子、防水卷材、防水涂料、烧结普通砖、烧结多孔砖及砌块、地基承载力、蒸压加气混凝土砌块、抹灰砂浆现场拉伸粘结强度、管道内窥、中空玻璃露点、水泥物理性能，室内氡、甲醛、苯、氨、总挥发性有机化合物（TVOC）含量、防雷检测、消防检测等（不含桩基静载检测），检测内容具体以设计、行业相关规范为准。</w:t>
            </w:r>
          </w:p>
          <w:p>
            <w:pPr>
              <w:keepNext w:val="0"/>
              <w:keepLines w:val="0"/>
              <w:pageBreakBefore w:val="0"/>
              <w:widowControl w:val="0"/>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（二）技术要求：按国家、地方和行业相关规范和委托人的要求进行检测。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7"/>
            <w:noWrap w:val="0"/>
            <w:vAlign w:val="top"/>
          </w:tcPr>
          <w:p>
            <w:pPr>
              <w:keepNext w:val="0"/>
              <w:keepLines w:val="0"/>
              <w:pageBreakBefore w:val="0"/>
              <w:widowControl w:val="0"/>
              <w:numPr>
                <w:ilvl w:val="0"/>
                <w:numId w:val="1"/>
              </w:numPr>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验收标准、方法：</w:t>
            </w:r>
          </w:p>
          <w:p>
            <w:pPr>
              <w:keepNext w:val="0"/>
              <w:keepLines w:val="0"/>
              <w:pageBreakBefore w:val="0"/>
              <w:widowControl w:val="0"/>
              <w:numPr>
                <w:ilvl w:val="0"/>
                <w:numId w:val="0"/>
              </w:numPr>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kern w:val="2"/>
                <w:sz w:val="24"/>
                <w:szCs w:val="24"/>
                <w:lang w:val="en-US" w:eastAsia="zh-CN" w:bidi="ar-SA"/>
              </w:rPr>
              <w:t>（一）</w:t>
            </w:r>
            <w:r>
              <w:rPr>
                <w:rFonts w:hint="eastAsia" w:ascii="方正仿宋_GBK" w:hAnsi="方正仿宋_GBK" w:eastAsia="方正仿宋_GBK" w:cs="方正仿宋_GBK"/>
                <w:sz w:val="24"/>
                <w:szCs w:val="24"/>
                <w:lang w:val="en-US" w:eastAsia="zh-CN"/>
              </w:rPr>
              <w:t>验收标准：</w:t>
            </w:r>
            <w:r>
              <w:rPr>
                <w:rFonts w:hint="eastAsia" w:ascii="方正仿宋_GBK" w:hAnsi="方正仿宋_GBK" w:eastAsia="方正仿宋_GBK" w:cs="方正仿宋_GBK"/>
                <w:sz w:val="24"/>
                <w:szCs w:val="24"/>
              </w:rPr>
              <w:t>按国家、地方和行业相关规范和委托人的要求</w:t>
            </w:r>
            <w:r>
              <w:rPr>
                <w:rFonts w:hint="eastAsia" w:ascii="方正仿宋_GBK" w:hAnsi="方正仿宋_GBK" w:eastAsia="方正仿宋_GBK" w:cs="方正仿宋_GBK"/>
                <w:sz w:val="24"/>
                <w:szCs w:val="24"/>
                <w:lang w:val="en-US" w:eastAsia="zh-CN"/>
              </w:rPr>
              <w:t>进行验收。</w:t>
            </w:r>
          </w:p>
          <w:p>
            <w:pPr>
              <w:keepNext w:val="0"/>
              <w:keepLines w:val="0"/>
              <w:pageBreakBefore w:val="0"/>
              <w:widowControl w:val="0"/>
              <w:numPr>
                <w:ilvl w:val="0"/>
                <w:numId w:val="0"/>
              </w:numPr>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kern w:val="2"/>
                <w:sz w:val="24"/>
                <w:szCs w:val="24"/>
                <w:lang w:val="en-US" w:eastAsia="zh-CN" w:bidi="ar-SA"/>
              </w:rPr>
              <w:t>（二）</w:t>
            </w:r>
            <w:r>
              <w:rPr>
                <w:rFonts w:hint="eastAsia" w:ascii="方正仿宋_GBK" w:hAnsi="方正仿宋_GBK" w:eastAsia="方正仿宋_GBK" w:cs="方正仿宋_GBK"/>
                <w:sz w:val="24"/>
                <w:szCs w:val="24"/>
                <w:lang w:val="en-US" w:eastAsia="zh-CN"/>
              </w:rPr>
              <w:t>验收方式</w:t>
            </w:r>
            <w:r>
              <w:rPr>
                <w:rFonts w:hint="eastAsia" w:ascii="方正仿宋_GBK" w:hAnsi="方正仿宋_GBK" w:eastAsia="方正仿宋_GBK" w:cs="方正仿宋_GBK"/>
                <w:sz w:val="24"/>
                <w:szCs w:val="24"/>
              </w:rPr>
              <w:t>受委托方向委托方提交检测报告（一式</w:t>
            </w: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rPr>
              <w:t>份原件）</w:t>
            </w:r>
            <w:r>
              <w:rPr>
                <w:rFonts w:hint="eastAsia" w:ascii="方正仿宋_GBK" w:hAnsi="方正仿宋_GBK" w:eastAsia="方正仿宋_GBK" w:cs="方正仿宋_GBK"/>
                <w:sz w:val="24"/>
                <w:szCs w:val="24"/>
                <w:lang w:eastAsia="zh-CN"/>
              </w:rPr>
              <w:t>。</w:t>
            </w:r>
          </w:p>
          <w:p>
            <w:pPr>
              <w:keepNext w:val="0"/>
              <w:keepLines w:val="0"/>
              <w:pageBreakBefore w:val="0"/>
              <w:widowControl w:val="0"/>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如有异议，请于      日内提出。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noWrap w:val="0"/>
            <w:vAlign w:val="top"/>
          </w:tcPr>
          <w:p>
            <w:pPr>
              <w:keepNext w:val="0"/>
              <w:keepLines w:val="0"/>
              <w:pageBreakBefore w:val="0"/>
              <w:widowControl w:val="0"/>
              <w:numPr>
                <w:ilvl w:val="0"/>
                <w:numId w:val="1"/>
              </w:numPr>
              <w:kinsoku/>
              <w:wordWrap/>
              <w:overflowPunct/>
              <w:topLinePunct w:val="0"/>
              <w:autoSpaceDE/>
              <w:autoSpaceDN/>
              <w:bidi w:val="0"/>
              <w:snapToGrid/>
              <w:spacing w:line="240" w:lineRule="auto"/>
              <w:ind w:left="0" w:leftChars="0" w:firstLine="0" w:firstLineChars="0"/>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甲方责任</w:t>
            </w:r>
          </w:p>
          <w:p>
            <w:pPr>
              <w:keepNext w:val="0"/>
              <w:keepLines w:val="0"/>
              <w:pageBreakBefore w:val="0"/>
              <w:widowControl w:val="0"/>
              <w:numPr>
                <w:ilvl w:val="0"/>
                <w:numId w:val="0"/>
              </w:numPr>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一）</w:t>
            </w:r>
            <w:r>
              <w:rPr>
                <w:rFonts w:hint="eastAsia" w:ascii="方正仿宋_GBK" w:hAnsi="方正仿宋_GBK" w:eastAsia="方正仿宋_GBK" w:cs="方正仿宋_GBK"/>
                <w:sz w:val="24"/>
                <w:szCs w:val="24"/>
              </w:rPr>
              <w:t>甲方应向乙方提供检测需要的图纸等资料，并对其准确性、真实性、可靠性负责；</w:t>
            </w:r>
          </w:p>
          <w:p>
            <w:pPr>
              <w:keepNext w:val="0"/>
              <w:keepLines w:val="0"/>
              <w:pageBreakBefore w:val="0"/>
              <w:widowControl w:val="0"/>
              <w:numPr>
                <w:ilvl w:val="0"/>
                <w:numId w:val="0"/>
              </w:numPr>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rPr>
              <w:t>甲方负责协调有关单位及时提供乙方现场检测工作所需的必要条件，协调检测涉及的各方关系，配合完成检测工作；</w:t>
            </w:r>
          </w:p>
          <w:p>
            <w:pPr>
              <w:keepNext w:val="0"/>
              <w:keepLines w:val="0"/>
              <w:pageBreakBefore w:val="0"/>
              <w:widowControl w:val="0"/>
              <w:numPr>
                <w:ilvl w:val="0"/>
                <w:numId w:val="0"/>
              </w:numPr>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rPr>
              <w:t>按照合同规定时间，如期支付乙方检测费用</w:t>
            </w:r>
            <w:r>
              <w:rPr>
                <w:rFonts w:hint="eastAsia" w:ascii="方正仿宋_GBK" w:hAnsi="方正仿宋_GBK" w:eastAsia="方正仿宋_GBK" w:cs="方正仿宋_GBK"/>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noWrap w:val="0"/>
            <w:vAlign w:val="top"/>
          </w:tcPr>
          <w:p>
            <w:pPr>
              <w:keepNext w:val="0"/>
              <w:keepLines w:val="0"/>
              <w:pageBreakBefore w:val="0"/>
              <w:widowControl w:val="0"/>
              <w:numPr>
                <w:ilvl w:val="0"/>
                <w:numId w:val="1"/>
              </w:numPr>
              <w:kinsoku/>
              <w:wordWrap/>
              <w:overflowPunct/>
              <w:topLinePunct w:val="0"/>
              <w:autoSpaceDE/>
              <w:autoSpaceDN/>
              <w:bidi w:val="0"/>
              <w:snapToGrid/>
              <w:spacing w:line="240" w:lineRule="auto"/>
              <w:ind w:left="0" w:leftChars="0" w:firstLine="0" w:firstLineChars="0"/>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乙方责任</w:t>
            </w:r>
          </w:p>
          <w:p>
            <w:pPr>
              <w:keepNext w:val="0"/>
              <w:keepLines w:val="0"/>
              <w:pageBreakBefore w:val="0"/>
              <w:widowControl w:val="0"/>
              <w:numPr>
                <w:ilvl w:val="0"/>
                <w:numId w:val="0"/>
              </w:numPr>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一）</w:t>
            </w:r>
            <w:r>
              <w:rPr>
                <w:rFonts w:hint="eastAsia" w:ascii="方正仿宋_GBK" w:hAnsi="方正仿宋_GBK" w:eastAsia="方正仿宋_GBK" w:cs="方正仿宋_GBK"/>
                <w:sz w:val="24"/>
                <w:szCs w:val="24"/>
              </w:rPr>
              <w:t>在公司资质范围内开展该工程项目的检测工作</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有自己独立的必要的检测场所</w:t>
            </w:r>
            <w:r>
              <w:rPr>
                <w:rFonts w:hint="eastAsia" w:ascii="方正仿宋_GBK" w:hAnsi="方正仿宋_GBK" w:eastAsia="方正仿宋_GBK" w:cs="方正仿宋_GBK"/>
                <w:sz w:val="24"/>
                <w:szCs w:val="24"/>
              </w:rPr>
              <w:t>。</w:t>
            </w:r>
          </w:p>
          <w:p>
            <w:pPr>
              <w:keepNext w:val="0"/>
              <w:keepLines w:val="0"/>
              <w:pageBreakBefore w:val="0"/>
              <w:widowControl w:val="0"/>
              <w:numPr>
                <w:ilvl w:val="0"/>
                <w:numId w:val="0"/>
              </w:numPr>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rPr>
              <w:t>负责检测所用的仪器设备，使用仪器设备通过检定或检校，保证检测设备处于良好的检测状态；</w:t>
            </w:r>
          </w:p>
          <w:p>
            <w:pPr>
              <w:keepNext w:val="0"/>
              <w:keepLines w:val="0"/>
              <w:pageBreakBefore w:val="0"/>
              <w:widowControl w:val="0"/>
              <w:numPr>
                <w:ilvl w:val="0"/>
                <w:numId w:val="0"/>
              </w:numPr>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rPr>
              <w:t>按照相关标准、规范要求，准确、及时地完成试验检测任务，并及时出具和提交试检测报告，一式</w:t>
            </w:r>
            <w:r>
              <w:rPr>
                <w:rFonts w:hint="eastAsia" w:ascii="方正仿宋_GBK" w:hAnsi="方正仿宋_GBK" w:eastAsia="方正仿宋_GBK" w:cs="方正仿宋_GBK"/>
                <w:sz w:val="24"/>
                <w:szCs w:val="24"/>
                <w:lang w:val="en-US" w:eastAsia="zh-CN"/>
              </w:rPr>
              <w:t>叁</w:t>
            </w:r>
            <w:r>
              <w:rPr>
                <w:rFonts w:hint="eastAsia" w:ascii="方正仿宋_GBK" w:hAnsi="方正仿宋_GBK" w:eastAsia="方正仿宋_GBK" w:cs="方正仿宋_GBK"/>
                <w:sz w:val="24"/>
                <w:szCs w:val="24"/>
              </w:rPr>
              <w:t>份，对试验检测结果负责；</w:t>
            </w:r>
          </w:p>
          <w:p>
            <w:pPr>
              <w:keepNext w:val="0"/>
              <w:keepLines w:val="0"/>
              <w:pageBreakBefore w:val="0"/>
              <w:widowControl w:val="0"/>
              <w:numPr>
                <w:ilvl w:val="0"/>
                <w:numId w:val="0"/>
              </w:numPr>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（四）在取样、送检、现场检测后一个月内出具检测报告</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若有特殊情况需延期，应当书面告知甲方</w:t>
            </w:r>
            <w:r>
              <w:rPr>
                <w:rFonts w:hint="eastAsia" w:ascii="方正仿宋_GBK" w:hAnsi="方正仿宋_GBK" w:eastAsia="方正仿宋_GBK" w:cs="方正仿宋_GBK"/>
                <w:sz w:val="24"/>
                <w:szCs w:val="24"/>
                <w:lang w:eastAsia="zh-CN"/>
              </w:rPr>
              <w:t>；</w:t>
            </w:r>
          </w:p>
          <w:p>
            <w:pPr>
              <w:keepNext w:val="0"/>
              <w:keepLines w:val="0"/>
              <w:pageBreakBefore w:val="0"/>
              <w:widowControl w:val="0"/>
              <w:numPr>
                <w:ilvl w:val="0"/>
                <w:numId w:val="0"/>
              </w:numPr>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lang w:val="en-US" w:eastAsia="zh-CN"/>
              </w:rPr>
              <w:t>（五）根据甲方提供的材料，报价已对检测内容和费用及相关风险充分考虑，不会增加合同价格。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noWrap w:val="0"/>
            <w:vAlign w:val="top"/>
          </w:tcPr>
          <w:p>
            <w:pPr>
              <w:pStyle w:val="8"/>
              <w:keepNext w:val="0"/>
              <w:keepLines w:val="0"/>
              <w:pageBreakBefore w:val="0"/>
              <w:widowControl w:val="0"/>
              <w:numPr>
                <w:ilvl w:val="0"/>
                <w:numId w:val="1"/>
              </w:numPr>
              <w:kinsoku/>
              <w:wordWrap/>
              <w:overflowPunct/>
              <w:topLinePunct w:val="0"/>
              <w:autoSpaceDE/>
              <w:autoSpaceDN/>
              <w:bidi w:val="0"/>
              <w:snapToGrid/>
              <w:spacing w:line="240" w:lineRule="auto"/>
              <w:ind w:left="0" w:leftChars="0" w:firstLine="0" w:firstLine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履约保证金：</w:t>
            </w:r>
          </w:p>
          <w:p>
            <w:pPr>
              <w:keepNext w:val="0"/>
              <w:keepLines w:val="0"/>
              <w:pageBreakBefore w:val="0"/>
              <w:widowControl w:val="0"/>
              <w:numPr>
                <w:ilvl w:val="0"/>
                <w:numId w:val="0"/>
              </w:numPr>
              <w:kinsoku/>
              <w:wordWrap/>
              <w:overflowPunct/>
              <w:topLinePunct w:val="0"/>
              <w:autoSpaceDE/>
              <w:autoSpaceDN/>
              <w:bidi w:val="0"/>
              <w:snapToGrid/>
              <w:spacing w:line="240" w:lineRule="auto"/>
              <w:ind w:leftChars="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kern w:val="2"/>
                <w:sz w:val="24"/>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noWrap w:val="0"/>
            <w:vAlign w:val="top"/>
          </w:tcPr>
          <w:p>
            <w:pPr>
              <w:keepNext w:val="0"/>
              <w:keepLines w:val="0"/>
              <w:pageBreakBefore w:val="0"/>
              <w:widowControl w:val="0"/>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六</w:t>
            </w:r>
            <w:r>
              <w:rPr>
                <w:rFonts w:hint="eastAsia" w:ascii="方正仿宋_GBK" w:hAnsi="方正仿宋_GBK" w:eastAsia="方正仿宋_GBK" w:cs="方正仿宋_GBK"/>
                <w:sz w:val="24"/>
                <w:szCs w:val="24"/>
              </w:rPr>
              <w:t>、付款方式：</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一）</w:t>
            </w:r>
            <w:r>
              <w:rPr>
                <w:rFonts w:hint="eastAsia" w:ascii="方正仿宋_GBK" w:hAnsi="方正仿宋_GBK" w:eastAsia="方正仿宋_GBK" w:cs="方正仿宋_GBK"/>
                <w:sz w:val="24"/>
                <w:szCs w:val="24"/>
              </w:rPr>
              <w:t>本工程检测费为包干价：</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元，大写金额为（</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），包含服务单位按合同约定和委托人要求完成本工程相关服务所需的一切费用和税金。</w:t>
            </w:r>
            <w:r>
              <w:rPr>
                <w:rFonts w:hint="eastAsia" w:ascii="方正仿宋_GBK" w:hAnsi="方正仿宋_GBK" w:eastAsia="方正仿宋_GBK" w:cs="方正仿宋_GBK"/>
                <w:color w:val="000000"/>
                <w:sz w:val="24"/>
                <w:szCs w:val="24"/>
                <w:lang w:val="en-US" w:eastAsia="zh-CN"/>
              </w:rPr>
              <w:t>本合同价为总价包干报价，乙方已充分考虑各项费用及可能存在的风险费用。</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rPr>
              <w:t>具体支付方式和时间：</w:t>
            </w:r>
            <w:r>
              <w:rPr>
                <w:rFonts w:hint="eastAsia" w:ascii="方正仿宋_GBK" w:hAnsi="方正仿宋_GBK" w:eastAsia="方正仿宋_GBK" w:cs="方正仿宋_GBK"/>
                <w:sz w:val="24"/>
                <w:szCs w:val="24"/>
                <w:lang w:val="en-US" w:eastAsia="zh-CN"/>
              </w:rPr>
              <w:t>现场实际施工产值完成项目总产值的40%，支付至合同金额的20%检测费；现场实际施工产值完成项目总产值的80%，支付至合同金额的50%检测费；项目竣工验收合格，支付至合同金额的70%检测费；项目竣工验收合格1年后检测费用支付至合同金额的100%。乙方交付检测报告并提交符合甲方要求的增值税发票后</w:t>
            </w:r>
            <w:r>
              <w:rPr>
                <w:rFonts w:hint="eastAsia" w:ascii="方正仿宋_GBK" w:hAnsi="方正仿宋_GBK" w:eastAsia="方正仿宋_GBK" w:cs="方正仿宋_GBK"/>
                <w:sz w:val="24"/>
                <w:szCs w:val="24"/>
              </w:rPr>
              <w:t>，甲方在30日内</w:t>
            </w:r>
            <w:r>
              <w:rPr>
                <w:rFonts w:hint="eastAsia" w:ascii="方正仿宋_GBK" w:hAnsi="方正仿宋_GBK" w:eastAsia="方正仿宋_GBK" w:cs="方正仿宋_GBK"/>
                <w:sz w:val="24"/>
                <w:szCs w:val="24"/>
                <w:lang w:val="en-US" w:eastAsia="zh-CN"/>
              </w:rPr>
              <w:t>支付全部工程价款</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项目总产值以EPC总承包合同价为准，</w:t>
            </w:r>
            <w:r>
              <w:rPr>
                <w:rFonts w:hint="eastAsia" w:ascii="方正仿宋_GBK" w:hAnsi="方正仿宋_GBK" w:eastAsia="方正仿宋_GBK" w:cs="方正仿宋_GBK"/>
                <w:sz w:val="24"/>
                <w:szCs w:val="24"/>
                <w:highlight w:val="none"/>
                <w:lang w:val="en-US" w:eastAsia="zh-CN"/>
              </w:rPr>
              <w:t>过程中的实际施工产值以监理、建设单位审核的EPC总承包施工对应产值为准。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noWrap w:val="0"/>
            <w:vAlign w:val="top"/>
          </w:tcPr>
          <w:p>
            <w:pPr>
              <w:keepNext w:val="0"/>
              <w:keepLines w:val="0"/>
              <w:pageBreakBefore w:val="0"/>
              <w:widowControl w:val="0"/>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七</w:t>
            </w:r>
            <w:r>
              <w:rPr>
                <w:rFonts w:hint="eastAsia" w:ascii="方正仿宋_GBK" w:hAnsi="方正仿宋_GBK" w:eastAsia="方正仿宋_GBK" w:cs="方正仿宋_GBK"/>
                <w:sz w:val="24"/>
                <w:szCs w:val="24"/>
              </w:rPr>
              <w:t>、违约责任：</w:t>
            </w:r>
          </w:p>
          <w:p>
            <w:pPr>
              <w:keepNext w:val="0"/>
              <w:keepLines w:val="0"/>
              <w:pageBreakBefore w:val="0"/>
              <w:widowControl w:val="0"/>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一）</w:t>
            </w:r>
            <w:r>
              <w:rPr>
                <w:rFonts w:hint="eastAsia" w:ascii="方正仿宋_GBK" w:hAnsi="方正仿宋_GBK" w:eastAsia="方正仿宋_GBK" w:cs="方正仿宋_GBK"/>
                <w:sz w:val="24"/>
                <w:szCs w:val="24"/>
              </w:rPr>
              <w:t>由于甲方提供的资料、文件错误、不准确，造成工期延误或返工时，由甲方自行承担后果。</w:t>
            </w:r>
          </w:p>
          <w:p>
            <w:pPr>
              <w:keepNext w:val="0"/>
              <w:keepLines w:val="0"/>
              <w:pageBreakBefore w:val="0"/>
              <w:widowControl w:val="0"/>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（二）乙方</w:t>
            </w:r>
            <w:r>
              <w:rPr>
                <w:rFonts w:hint="eastAsia" w:ascii="方正仿宋_GBK" w:hAnsi="方正仿宋_GBK" w:eastAsia="方正仿宋_GBK" w:cs="方正仿宋_GBK"/>
                <w:sz w:val="24"/>
                <w:szCs w:val="24"/>
              </w:rPr>
              <w:t>交付的</w:t>
            </w:r>
            <w:bookmarkStart w:id="177" w:name="OLE_LINK1"/>
            <w:r>
              <w:rPr>
                <w:rFonts w:hint="eastAsia" w:ascii="方正仿宋_GBK" w:hAnsi="方正仿宋_GBK" w:eastAsia="方正仿宋_GBK" w:cs="方正仿宋_GBK"/>
                <w:sz w:val="24"/>
                <w:szCs w:val="24"/>
              </w:rPr>
              <w:t>检测报告、成果、文件</w:t>
            </w:r>
            <w:bookmarkEnd w:id="177"/>
            <w:r>
              <w:rPr>
                <w:rFonts w:hint="eastAsia" w:ascii="方正仿宋_GBK" w:hAnsi="方正仿宋_GBK" w:eastAsia="方正仿宋_GBK" w:cs="方正仿宋_GBK"/>
                <w:sz w:val="24"/>
                <w:szCs w:val="24"/>
              </w:rPr>
              <w:t>达不到合同约定条件的，甲方可要求乙方返工，乙方应按甲方要求的时间返工，直到符合约定条件</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highlight w:val="none"/>
                <w:lang w:val="en-US" w:eastAsia="zh-CN"/>
              </w:rPr>
              <w:t>返工费用由乙方自行承担</w:t>
            </w: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highlight w:val="none"/>
                <w:lang w:val="en-US" w:eastAsia="zh-CN"/>
              </w:rPr>
              <w:t>乙方未在返工期限内交付符合合同约定的检测报告、成果、文件的，应退回甲方已支付的合同款项，并向甲方支付本合同价20%违约金，甲方可单方面解除合同，且不承担任何违约责任。</w:t>
            </w:r>
          </w:p>
          <w:p>
            <w:pPr>
              <w:keepNext w:val="0"/>
              <w:keepLines w:val="0"/>
              <w:pageBreakBefore w:val="0"/>
              <w:widowControl w:val="0"/>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rPr>
              <w:t>在合同履行期间，若乙方违反本合同约定的保密责任或擅自单方面终止、解除本合同，乙方应向甲方支付本合同价50%违约金，若甲方违反本合同约定的保密责任或擅自单方面终止、解除本合同，甲方应向乙支付本合同价50%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7"/>
            <w:noWrap w:val="0"/>
            <w:vAlign w:val="top"/>
          </w:tcPr>
          <w:p>
            <w:pPr>
              <w:keepNext w:val="0"/>
              <w:keepLines w:val="0"/>
              <w:pageBreakBefore w:val="0"/>
              <w:widowControl w:val="0"/>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八、保密协定</w:t>
            </w:r>
          </w:p>
          <w:p>
            <w:pPr>
              <w:keepNext w:val="0"/>
              <w:keepLines w:val="0"/>
              <w:pageBreakBefore w:val="0"/>
              <w:widowControl w:val="0"/>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甲方提供的技术资料、数据需要保密的，应当书面告知乙方。甲方要求保密的技术资料、数据等，未经甲方允许，乙方不得引用、发表和向无关方提供。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7"/>
            <w:noWrap w:val="0"/>
            <w:vAlign w:val="top"/>
          </w:tcPr>
          <w:p>
            <w:pPr>
              <w:keepNext w:val="0"/>
              <w:keepLines w:val="0"/>
              <w:pageBreakBefore w:val="0"/>
              <w:widowControl w:val="0"/>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九</w:t>
            </w:r>
            <w:r>
              <w:rPr>
                <w:rFonts w:hint="eastAsia" w:ascii="方正仿宋_GBK" w:hAnsi="方正仿宋_GBK" w:eastAsia="方正仿宋_GBK" w:cs="方正仿宋_GBK"/>
                <w:sz w:val="24"/>
                <w:szCs w:val="24"/>
              </w:rPr>
              <w:t>、其他约定事项：</w:t>
            </w:r>
          </w:p>
          <w:p>
            <w:pPr>
              <w:keepNext w:val="0"/>
              <w:keepLines w:val="0"/>
              <w:pageBreakBefore w:val="0"/>
              <w:widowControl w:val="0"/>
              <w:tabs>
                <w:tab w:val="left" w:pos="360"/>
              </w:tabs>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一）</w:t>
            </w:r>
            <w:r>
              <w:rPr>
                <w:rFonts w:hint="eastAsia" w:ascii="方正仿宋_GBK" w:hAnsi="方正仿宋_GBK" w:eastAsia="方正仿宋_GBK" w:cs="方正仿宋_GBK"/>
                <w:sz w:val="24"/>
                <w:szCs w:val="24"/>
              </w:rPr>
              <w:t>竞争性谈判文件及其澄清文件、响应文件和承诺是本合同不可分割的部分。</w:t>
            </w:r>
          </w:p>
          <w:p>
            <w:pPr>
              <w:keepNext w:val="0"/>
              <w:keepLines w:val="0"/>
              <w:pageBreakBefore w:val="0"/>
              <w:widowControl w:val="0"/>
              <w:tabs>
                <w:tab w:val="left" w:pos="360"/>
              </w:tabs>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rPr>
              <w:t>本合同如发生争议由双方协商解决，协商不成向</w:t>
            </w:r>
            <w:r>
              <w:rPr>
                <w:rFonts w:hint="eastAsia" w:ascii="方正仿宋_GBK" w:hAnsi="方正仿宋_GBK" w:eastAsia="方正仿宋_GBK" w:cs="方正仿宋_GBK"/>
                <w:sz w:val="24"/>
                <w:szCs w:val="24"/>
                <w:lang w:val="en-US" w:eastAsia="zh-CN"/>
              </w:rPr>
              <w:t>项目所在地法院提起诉讼</w:t>
            </w:r>
            <w:r>
              <w:rPr>
                <w:rFonts w:hint="eastAsia" w:ascii="方正仿宋_GBK" w:hAnsi="方正仿宋_GBK" w:eastAsia="方正仿宋_GBK" w:cs="方正仿宋_GBK"/>
                <w:sz w:val="24"/>
                <w:szCs w:val="24"/>
              </w:rPr>
              <w:t>。</w:t>
            </w:r>
          </w:p>
          <w:p>
            <w:pPr>
              <w:keepNext w:val="0"/>
              <w:keepLines w:val="0"/>
              <w:pageBreakBefore w:val="0"/>
              <w:widowControl w:val="0"/>
              <w:tabs>
                <w:tab w:val="left" w:pos="360"/>
              </w:tabs>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rPr>
              <w:t xml:space="preserve">本合同一式__份， </w:t>
            </w:r>
            <w:r>
              <w:rPr>
                <w:rFonts w:hint="eastAsia" w:ascii="方正仿宋_GBK" w:hAnsi="方正仿宋_GBK" w:eastAsia="方正仿宋_GBK" w:cs="方正仿宋_GBK"/>
                <w:sz w:val="24"/>
                <w:szCs w:val="24"/>
                <w:lang w:val="en-US" w:eastAsia="zh-CN"/>
              </w:rPr>
              <w:t>甲</w:t>
            </w:r>
            <w:r>
              <w:rPr>
                <w:rFonts w:hint="eastAsia" w:ascii="方正仿宋_GBK" w:hAnsi="方正仿宋_GBK" w:eastAsia="方正仿宋_GBK" w:cs="方正仿宋_GBK"/>
                <w:sz w:val="24"/>
                <w:szCs w:val="24"/>
              </w:rPr>
              <w:t>方__份，</w:t>
            </w:r>
            <w:r>
              <w:rPr>
                <w:rFonts w:hint="eastAsia" w:ascii="方正仿宋_GBK" w:hAnsi="方正仿宋_GBK" w:eastAsia="方正仿宋_GBK" w:cs="方正仿宋_GBK"/>
                <w:sz w:val="24"/>
                <w:szCs w:val="24"/>
                <w:lang w:val="en-US" w:eastAsia="zh-CN"/>
              </w:rPr>
              <w:t>乙</w:t>
            </w:r>
            <w:r>
              <w:rPr>
                <w:rFonts w:hint="eastAsia" w:ascii="方正仿宋_GBK" w:hAnsi="方正仿宋_GBK" w:eastAsia="方正仿宋_GBK" w:cs="方正仿宋_GBK"/>
                <w:sz w:val="24"/>
                <w:szCs w:val="24"/>
              </w:rPr>
              <w:t>方__份，具同等法律效力。</w:t>
            </w:r>
          </w:p>
          <w:p>
            <w:pPr>
              <w:keepNext w:val="0"/>
              <w:keepLines w:val="0"/>
              <w:pageBreakBefore w:val="0"/>
              <w:widowControl w:val="0"/>
              <w:tabs>
                <w:tab w:val="left" w:pos="360"/>
              </w:tabs>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四）</w:t>
            </w:r>
            <w:r>
              <w:rPr>
                <w:rFonts w:hint="eastAsia" w:ascii="方正仿宋_GBK" w:hAnsi="方正仿宋_GBK" w:eastAsia="方正仿宋_GBK" w:cs="方正仿宋_GBK"/>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noWrap w:val="0"/>
            <w:vAlign w:val="top"/>
          </w:tcPr>
          <w:p>
            <w:pPr>
              <w:keepNext w:val="0"/>
              <w:keepLines w:val="0"/>
              <w:pageBreakBefore w:val="0"/>
              <w:widowControl w:val="0"/>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甲</w:t>
            </w:r>
            <w:r>
              <w:rPr>
                <w:rFonts w:hint="eastAsia" w:ascii="方正仿宋_GBK" w:hAnsi="方正仿宋_GBK" w:eastAsia="方正仿宋_GBK" w:cs="方正仿宋_GBK"/>
                <w:sz w:val="24"/>
                <w:szCs w:val="24"/>
              </w:rPr>
              <w:t>方：</w:t>
            </w:r>
          </w:p>
          <w:p>
            <w:pPr>
              <w:keepNext w:val="0"/>
              <w:keepLines w:val="0"/>
              <w:pageBreakBefore w:val="0"/>
              <w:widowControl w:val="0"/>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地址：</w:t>
            </w:r>
          </w:p>
          <w:p>
            <w:pPr>
              <w:keepNext w:val="0"/>
              <w:keepLines w:val="0"/>
              <w:pageBreakBefore w:val="0"/>
              <w:widowControl w:val="0"/>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联系电话：</w:t>
            </w:r>
          </w:p>
          <w:p>
            <w:pPr>
              <w:keepNext w:val="0"/>
              <w:keepLines w:val="0"/>
              <w:pageBreakBefore w:val="0"/>
              <w:widowControl w:val="0"/>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授权代表：</w:t>
            </w:r>
          </w:p>
        </w:tc>
        <w:tc>
          <w:tcPr>
            <w:tcW w:w="4700" w:type="dxa"/>
            <w:gridSpan w:val="3"/>
            <w:noWrap w:val="0"/>
            <w:vAlign w:val="top"/>
          </w:tcPr>
          <w:p>
            <w:pPr>
              <w:keepNext w:val="0"/>
              <w:keepLines w:val="0"/>
              <w:pageBreakBefore w:val="0"/>
              <w:widowControl w:val="0"/>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乙</w:t>
            </w:r>
            <w:r>
              <w:rPr>
                <w:rFonts w:hint="eastAsia" w:ascii="方正仿宋_GBK" w:hAnsi="方正仿宋_GBK" w:eastAsia="方正仿宋_GBK" w:cs="方正仿宋_GBK"/>
                <w:sz w:val="24"/>
                <w:szCs w:val="24"/>
              </w:rPr>
              <w:t>方：</w:t>
            </w:r>
          </w:p>
          <w:p>
            <w:pPr>
              <w:keepNext w:val="0"/>
              <w:keepLines w:val="0"/>
              <w:pageBreakBefore w:val="0"/>
              <w:widowControl w:val="0"/>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地址：</w:t>
            </w:r>
          </w:p>
          <w:p>
            <w:pPr>
              <w:keepNext w:val="0"/>
              <w:keepLines w:val="0"/>
              <w:pageBreakBefore w:val="0"/>
              <w:widowControl w:val="0"/>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w:t>
            </w:r>
          </w:p>
          <w:p>
            <w:pPr>
              <w:keepNext w:val="0"/>
              <w:keepLines w:val="0"/>
              <w:pageBreakBefore w:val="0"/>
              <w:widowControl w:val="0"/>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传真：</w:t>
            </w:r>
          </w:p>
          <w:p>
            <w:pPr>
              <w:keepNext w:val="0"/>
              <w:keepLines w:val="0"/>
              <w:pageBreakBefore w:val="0"/>
              <w:widowControl w:val="0"/>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开户银行：</w:t>
            </w:r>
          </w:p>
          <w:p>
            <w:pPr>
              <w:keepNext w:val="0"/>
              <w:keepLines w:val="0"/>
              <w:pageBreakBefore w:val="0"/>
              <w:widowControl w:val="0"/>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账号：</w:t>
            </w:r>
          </w:p>
          <w:p>
            <w:pPr>
              <w:keepNext w:val="0"/>
              <w:keepLines w:val="0"/>
              <w:pageBreakBefore w:val="0"/>
              <w:widowControl w:val="0"/>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授权代表：</w:t>
            </w:r>
          </w:p>
          <w:p>
            <w:pPr>
              <w:keepNext w:val="0"/>
              <w:keepLines w:val="0"/>
              <w:pageBreakBefore w:val="0"/>
              <w:widowControl w:val="0"/>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7"/>
            <w:noWrap w:val="0"/>
            <w:vAlign w:val="top"/>
          </w:tcPr>
          <w:p>
            <w:pPr>
              <w:keepNext w:val="0"/>
              <w:keepLines w:val="0"/>
              <w:pageBreakBefore w:val="0"/>
              <w:widowControl w:val="0"/>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备注：</w:t>
            </w:r>
          </w:p>
          <w:p>
            <w:pPr>
              <w:keepNext w:val="0"/>
              <w:keepLines w:val="0"/>
              <w:pageBreakBefore w:val="0"/>
              <w:widowControl w:val="0"/>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snapToGrid/>
              <w:spacing w:line="240" w:lineRule="auto"/>
              <w:textAlignment w:val="auto"/>
              <w:rPr>
                <w:rFonts w:hint="eastAsia" w:ascii="方正仿宋_GBK" w:hAnsi="方正仿宋_GBK" w:eastAsia="方正仿宋_GBK" w:cs="方正仿宋_GBK"/>
                <w:sz w:val="24"/>
                <w:szCs w:val="24"/>
              </w:rPr>
            </w:pPr>
          </w:p>
        </w:tc>
      </w:tr>
    </w:tbl>
    <w:p>
      <w:pPr>
        <w:tabs>
          <w:tab w:val="left" w:pos="9000"/>
        </w:tabs>
        <w:spacing w:line="276" w:lineRule="auto"/>
        <w:jc w:val="center"/>
        <w:rPr>
          <w:rFonts w:hint="eastAsia" w:eastAsia="方正仿宋_GBK"/>
          <w:sz w:val="21"/>
          <w:szCs w:val="21"/>
        </w:rPr>
        <w:sectPr>
          <w:pgSz w:w="11907" w:h="16840"/>
          <w:pgMar w:top="1134" w:right="1191" w:bottom="1134" w:left="1304" w:header="964" w:footer="992" w:gutter="0"/>
          <w:pgNumType w:fmt="numberInDash"/>
          <w:cols w:space="720" w:num="1"/>
          <w:docGrid w:linePitch="312" w:charSpace="0"/>
        </w:sectPr>
      </w:pPr>
      <w:r>
        <w:rPr>
          <w:rFonts w:hint="eastAsia" w:eastAsia="方正仿宋_GBK"/>
          <w:sz w:val="24"/>
        </w:rPr>
        <w:t>签约时间：           年   月   日      签约地点：</w:t>
      </w:r>
      <w:r>
        <w:rPr>
          <w:rFonts w:hint="eastAsia"/>
        </w:rPr>
        <w:t xml:space="preserve"> </w:t>
      </w:r>
    </w:p>
    <w:p>
      <w:pPr>
        <w:pStyle w:val="2"/>
        <w:spacing w:before="0" w:after="0" w:line="360" w:lineRule="auto"/>
        <w:jc w:val="center"/>
        <w:rPr>
          <w:rFonts w:hint="eastAsia" w:ascii="Times New Roman" w:hAnsi="Times New Roman" w:eastAsia="方正小标宋_GBK"/>
          <w:b w:val="0"/>
          <w:sz w:val="36"/>
          <w:szCs w:val="30"/>
        </w:rPr>
      </w:pPr>
      <w:bookmarkStart w:id="178" w:name="_Hlt41879464"/>
      <w:bookmarkEnd w:id="178"/>
      <w:bookmarkStart w:id="179" w:name="_Toc6968"/>
      <w:bookmarkStart w:id="180" w:name="_Toc25812"/>
      <w:bookmarkStart w:id="181" w:name="_Toc65660378"/>
      <w:bookmarkStart w:id="182" w:name="_Toc9538"/>
      <w:bookmarkStart w:id="183" w:name="_Toc12789072"/>
      <w:bookmarkStart w:id="184" w:name="_Toc1607"/>
      <w:r>
        <w:rPr>
          <w:rFonts w:hint="eastAsia" w:ascii="Times New Roman" w:hAnsi="Times New Roman" w:eastAsia="方正小标宋_GBK"/>
          <w:b w:val="0"/>
          <w:sz w:val="36"/>
          <w:szCs w:val="30"/>
        </w:rPr>
        <w:t>第七篇  响应文件格式要求</w:t>
      </w:r>
      <w:bookmarkEnd w:id="179"/>
      <w:bookmarkEnd w:id="180"/>
      <w:bookmarkEnd w:id="181"/>
      <w:bookmarkEnd w:id="182"/>
      <w:bookmarkEnd w:id="183"/>
      <w:bookmarkEnd w:id="184"/>
    </w:p>
    <w:p>
      <w:pPr>
        <w:spacing w:line="400" w:lineRule="exact"/>
        <w:ind w:firstLine="482" w:firstLineChars="200"/>
        <w:rPr>
          <w:rFonts w:hint="eastAsia" w:eastAsia="方正仿宋_GBK"/>
          <w:b/>
          <w:sz w:val="24"/>
          <w:szCs w:val="24"/>
        </w:rPr>
      </w:pPr>
      <w:r>
        <w:rPr>
          <w:rFonts w:hint="eastAsia" w:eastAsia="方正仿宋_GBK"/>
          <w:b/>
          <w:sz w:val="24"/>
          <w:szCs w:val="24"/>
        </w:rPr>
        <w:t>一、经济部分</w:t>
      </w:r>
    </w:p>
    <w:p>
      <w:pPr>
        <w:spacing w:line="400" w:lineRule="exact"/>
        <w:ind w:firstLine="480" w:firstLineChars="200"/>
        <w:rPr>
          <w:rFonts w:hint="eastAsia" w:eastAsia="方正仿宋_GBK"/>
          <w:sz w:val="24"/>
          <w:szCs w:val="24"/>
        </w:rPr>
      </w:pPr>
      <w:r>
        <w:rPr>
          <w:rFonts w:hint="eastAsia" w:eastAsia="方正仿宋_GBK"/>
          <w:sz w:val="24"/>
          <w:szCs w:val="24"/>
        </w:rPr>
        <w:t>（一）竞争性报价函</w:t>
      </w:r>
    </w:p>
    <w:p>
      <w:pPr>
        <w:spacing w:line="400" w:lineRule="exact"/>
        <w:ind w:firstLine="482" w:firstLineChars="200"/>
        <w:rPr>
          <w:rFonts w:hint="eastAsia" w:eastAsia="方正仿宋_GBK"/>
          <w:b/>
          <w:sz w:val="24"/>
          <w:szCs w:val="24"/>
        </w:rPr>
      </w:pPr>
      <w:r>
        <w:rPr>
          <w:rFonts w:hint="eastAsia" w:eastAsia="方正仿宋_GBK"/>
          <w:b/>
          <w:sz w:val="24"/>
          <w:szCs w:val="24"/>
        </w:rPr>
        <w:t>二、技术（质量）部分</w:t>
      </w:r>
    </w:p>
    <w:p>
      <w:pPr>
        <w:spacing w:line="400" w:lineRule="exact"/>
        <w:ind w:firstLine="480" w:firstLineChars="200"/>
        <w:rPr>
          <w:rFonts w:hint="eastAsia" w:eastAsia="方正仿宋_GBK"/>
          <w:sz w:val="24"/>
          <w:szCs w:val="24"/>
        </w:rPr>
      </w:pPr>
      <w:r>
        <w:rPr>
          <w:rFonts w:hint="eastAsia" w:eastAsia="方正仿宋_GBK"/>
          <w:sz w:val="24"/>
          <w:szCs w:val="24"/>
        </w:rPr>
        <w:t>（一）技术（质量）响应偏离表</w:t>
      </w:r>
    </w:p>
    <w:p>
      <w:pPr>
        <w:spacing w:line="400" w:lineRule="exact"/>
        <w:ind w:firstLine="480" w:firstLineChars="200"/>
        <w:rPr>
          <w:rFonts w:hint="eastAsia" w:eastAsia="方正仿宋_GBK"/>
          <w:sz w:val="24"/>
          <w:szCs w:val="24"/>
        </w:rPr>
      </w:pPr>
      <w:r>
        <w:rPr>
          <w:rFonts w:hint="eastAsia" w:eastAsia="方正仿宋_GBK"/>
          <w:sz w:val="24"/>
          <w:szCs w:val="24"/>
        </w:rPr>
        <w:t>（二）其他资料（格式自定）</w:t>
      </w:r>
    </w:p>
    <w:p>
      <w:pPr>
        <w:spacing w:line="400" w:lineRule="exact"/>
        <w:ind w:firstLine="482" w:firstLineChars="200"/>
        <w:rPr>
          <w:rFonts w:hint="eastAsia" w:eastAsia="方正仿宋_GBK"/>
          <w:b/>
          <w:sz w:val="24"/>
          <w:szCs w:val="24"/>
        </w:rPr>
      </w:pPr>
      <w:r>
        <w:rPr>
          <w:rFonts w:hint="eastAsia" w:eastAsia="方正仿宋_GBK"/>
          <w:b/>
          <w:sz w:val="24"/>
          <w:szCs w:val="24"/>
        </w:rPr>
        <w:t>三、服务部分</w:t>
      </w:r>
    </w:p>
    <w:p>
      <w:pPr>
        <w:spacing w:line="400" w:lineRule="exact"/>
        <w:ind w:firstLine="480" w:firstLineChars="200"/>
        <w:rPr>
          <w:rFonts w:hint="eastAsia" w:eastAsia="方正仿宋_GBK"/>
          <w:sz w:val="24"/>
          <w:szCs w:val="24"/>
        </w:rPr>
      </w:pPr>
      <w:r>
        <w:rPr>
          <w:rFonts w:hint="eastAsia" w:eastAsia="方正仿宋_GBK"/>
          <w:sz w:val="24"/>
          <w:szCs w:val="24"/>
        </w:rPr>
        <w:t>（一）服务响应偏离表</w:t>
      </w:r>
    </w:p>
    <w:p>
      <w:pPr>
        <w:spacing w:line="400" w:lineRule="exact"/>
        <w:ind w:firstLine="480" w:firstLineChars="200"/>
        <w:rPr>
          <w:rFonts w:hint="eastAsia" w:eastAsia="方正仿宋_GBK"/>
          <w:sz w:val="24"/>
          <w:szCs w:val="24"/>
        </w:rPr>
      </w:pPr>
      <w:r>
        <w:rPr>
          <w:rFonts w:hint="eastAsia" w:eastAsia="方正仿宋_GBK"/>
          <w:sz w:val="24"/>
          <w:szCs w:val="24"/>
        </w:rPr>
        <w:t>（二）其它优惠服务承诺（格式自定）</w:t>
      </w:r>
    </w:p>
    <w:p>
      <w:pPr>
        <w:spacing w:line="400" w:lineRule="exact"/>
        <w:ind w:firstLine="482" w:firstLineChars="200"/>
        <w:rPr>
          <w:rFonts w:hint="eastAsia" w:eastAsia="方正仿宋_GBK"/>
          <w:b/>
          <w:sz w:val="24"/>
          <w:szCs w:val="24"/>
        </w:rPr>
      </w:pPr>
      <w:r>
        <w:rPr>
          <w:rFonts w:hint="eastAsia" w:eastAsia="方正仿宋_GBK"/>
          <w:b/>
          <w:sz w:val="24"/>
          <w:szCs w:val="24"/>
        </w:rPr>
        <w:t>四、资格条件及其他</w:t>
      </w:r>
    </w:p>
    <w:p>
      <w:pPr>
        <w:snapToGrid w:val="0"/>
        <w:spacing w:line="400" w:lineRule="exact"/>
        <w:ind w:firstLine="480" w:firstLineChars="200"/>
        <w:rPr>
          <w:rFonts w:hint="eastAsia" w:eastAsia="方正仿宋_GBK"/>
          <w:sz w:val="24"/>
          <w:szCs w:val="24"/>
        </w:rPr>
      </w:pPr>
      <w:r>
        <w:rPr>
          <w:rFonts w:hint="eastAsia" w:eastAsia="方正仿宋_GBK"/>
          <w:sz w:val="24"/>
          <w:szCs w:val="24"/>
        </w:rPr>
        <w:t>（一）法人营业执照（副本）或事业单位法人证书（副本）或个体工商户营业执照或有效的自然人身份证明或社会团体法人登记证书</w:t>
      </w:r>
    </w:p>
    <w:p>
      <w:pPr>
        <w:snapToGrid w:val="0"/>
        <w:spacing w:line="400" w:lineRule="exact"/>
        <w:ind w:firstLine="480" w:firstLineChars="200"/>
        <w:rPr>
          <w:rFonts w:hint="eastAsia" w:eastAsia="方正仿宋_GBK"/>
          <w:sz w:val="24"/>
          <w:szCs w:val="24"/>
        </w:rPr>
      </w:pPr>
      <w:r>
        <w:rPr>
          <w:rFonts w:hint="eastAsia" w:eastAsia="方正仿宋_GBK"/>
          <w:sz w:val="24"/>
          <w:szCs w:val="24"/>
        </w:rPr>
        <w:t>（二）法定代表人身份证明书（格式）</w:t>
      </w:r>
    </w:p>
    <w:p>
      <w:pPr>
        <w:snapToGrid w:val="0"/>
        <w:spacing w:line="400" w:lineRule="exact"/>
        <w:ind w:firstLine="480" w:firstLineChars="200"/>
        <w:rPr>
          <w:rFonts w:hint="eastAsia" w:eastAsia="方正仿宋_GBK"/>
          <w:sz w:val="24"/>
          <w:szCs w:val="24"/>
        </w:rPr>
      </w:pPr>
      <w:r>
        <w:rPr>
          <w:rFonts w:hint="eastAsia" w:eastAsia="方正仿宋_GBK"/>
          <w:sz w:val="24"/>
          <w:szCs w:val="24"/>
        </w:rPr>
        <w:t>（三）法定代表人授权委托书（格式）</w:t>
      </w:r>
    </w:p>
    <w:p>
      <w:pPr>
        <w:snapToGrid w:val="0"/>
        <w:spacing w:line="400" w:lineRule="exact"/>
        <w:ind w:firstLine="480" w:firstLineChars="200"/>
        <w:rPr>
          <w:rFonts w:hint="eastAsia" w:eastAsia="方正仿宋_GBK"/>
          <w:sz w:val="24"/>
          <w:szCs w:val="24"/>
        </w:rPr>
      </w:pPr>
      <w:r>
        <w:rPr>
          <w:rFonts w:hint="eastAsia" w:eastAsia="方正仿宋_GBK"/>
          <w:sz w:val="24"/>
          <w:szCs w:val="24"/>
        </w:rPr>
        <w:t>（四）基本资格条件承诺函（格式）</w:t>
      </w:r>
    </w:p>
    <w:p>
      <w:pPr>
        <w:spacing w:line="400" w:lineRule="exact"/>
        <w:ind w:firstLine="480" w:firstLineChars="200"/>
        <w:rPr>
          <w:rFonts w:hint="eastAsia" w:eastAsia="方正仿宋_GBK"/>
          <w:sz w:val="24"/>
          <w:szCs w:val="24"/>
        </w:rPr>
      </w:pPr>
      <w:r>
        <w:rPr>
          <w:rFonts w:hint="eastAsia" w:eastAsia="方正仿宋_GBK"/>
          <w:sz w:val="24"/>
          <w:szCs w:val="24"/>
        </w:rPr>
        <w:t>（五）特定资格条件证书或证明文件</w:t>
      </w:r>
    </w:p>
    <w:p>
      <w:pPr>
        <w:spacing w:line="400" w:lineRule="exact"/>
        <w:ind w:firstLine="482" w:firstLineChars="200"/>
        <w:rPr>
          <w:rFonts w:hint="eastAsia" w:eastAsia="方正仿宋_GBK"/>
          <w:b/>
          <w:bCs w:val="0"/>
          <w:sz w:val="24"/>
          <w:szCs w:val="24"/>
        </w:rPr>
      </w:pPr>
      <w:r>
        <w:rPr>
          <w:rFonts w:hint="eastAsia" w:eastAsia="方正仿宋_GBK"/>
          <w:b/>
          <w:bCs w:val="0"/>
          <w:sz w:val="24"/>
          <w:szCs w:val="24"/>
        </w:rPr>
        <w:t>五、其他与项目有关的资料（自附）</w:t>
      </w:r>
    </w:p>
    <w:p>
      <w:pPr>
        <w:snapToGrid w:val="0"/>
        <w:spacing w:line="360" w:lineRule="auto"/>
        <w:rPr>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Times New Roman" w:hAnsi="Times New Roman" w:eastAsia="方正仿宋_GBK"/>
          <w:sz w:val="24"/>
        </w:rPr>
      </w:pPr>
      <w:bookmarkStart w:id="185" w:name="_Toc313888360"/>
      <w:bookmarkStart w:id="186" w:name="_Toc313008356"/>
      <w:bookmarkStart w:id="187" w:name="_Toc65660379"/>
      <w:bookmarkStart w:id="188" w:name="_Toc342913419"/>
      <w:bookmarkStart w:id="189" w:name="_Toc1097"/>
      <w:bookmarkStart w:id="190" w:name="_Toc14244"/>
      <w:bookmarkStart w:id="191" w:name="_Toc26343"/>
      <w:bookmarkStart w:id="192" w:name="_Toc10752"/>
      <w:bookmarkStart w:id="193" w:name="_Toc12789073"/>
      <w:bookmarkStart w:id="194" w:name="_Toc283382454"/>
      <w:r>
        <w:rPr>
          <w:rFonts w:hint="eastAsia" w:ascii="Times New Roman" w:hAnsi="Times New Roman" w:eastAsia="方正仿宋_GBK"/>
          <w:sz w:val="24"/>
        </w:rPr>
        <w:t>一、经济部分</w:t>
      </w:r>
      <w:bookmarkEnd w:id="185"/>
      <w:bookmarkEnd w:id="186"/>
      <w:bookmarkEnd w:id="187"/>
      <w:bookmarkEnd w:id="188"/>
      <w:bookmarkEnd w:id="189"/>
      <w:bookmarkEnd w:id="190"/>
      <w:bookmarkEnd w:id="191"/>
      <w:bookmarkEnd w:id="192"/>
    </w:p>
    <w:bookmarkEnd w:id="193"/>
    <w:bookmarkEnd w:id="194"/>
    <w:p>
      <w:pPr>
        <w:spacing w:line="400" w:lineRule="exact"/>
        <w:ind w:firstLine="480" w:firstLineChars="200"/>
        <w:rPr>
          <w:rFonts w:hint="eastAsia" w:eastAsia="方正仿宋_GBK"/>
          <w:sz w:val="24"/>
          <w:szCs w:val="24"/>
        </w:rPr>
      </w:pPr>
      <w:r>
        <w:rPr>
          <w:rFonts w:hint="eastAsia" w:eastAsia="方正仿宋_GBK"/>
          <w:sz w:val="24"/>
          <w:szCs w:val="24"/>
        </w:rPr>
        <w:t>（一）竞争性报价函</w:t>
      </w:r>
    </w:p>
    <w:p>
      <w:pPr>
        <w:tabs>
          <w:tab w:val="left" w:pos="6300"/>
        </w:tabs>
        <w:snapToGrid w:val="0"/>
        <w:spacing w:line="312" w:lineRule="auto"/>
        <w:ind w:firstLine="422" w:firstLineChars="200"/>
        <w:jc w:val="center"/>
        <w:rPr>
          <w:rFonts w:hint="eastAsia" w:eastAsia="方正仿宋_GBK"/>
          <w:b/>
          <w:szCs w:val="28"/>
        </w:rPr>
      </w:pPr>
      <w:r>
        <w:rPr>
          <w:rFonts w:hint="eastAsia" w:eastAsia="方正仿宋_GBK"/>
          <w:b/>
          <w:szCs w:val="28"/>
        </w:rPr>
        <w:t>竞争性报价函</w:t>
      </w:r>
    </w:p>
    <w:p>
      <w:pPr>
        <w:tabs>
          <w:tab w:val="left" w:pos="6300"/>
        </w:tabs>
        <w:snapToGrid w:val="0"/>
        <w:spacing w:line="312" w:lineRule="auto"/>
        <w:rPr>
          <w:rFonts w:hint="eastAsia" w:eastAsia="方正仿宋_GBK"/>
          <w:sz w:val="24"/>
          <w:szCs w:val="24"/>
        </w:rPr>
      </w:pPr>
      <w:r>
        <w:rPr>
          <w:rFonts w:hint="eastAsia" w:eastAsia="方正仿宋_GBK"/>
          <w:sz w:val="24"/>
          <w:szCs w:val="24"/>
          <w:u w:val="single"/>
        </w:rPr>
        <w:t>（采购人名称）</w:t>
      </w:r>
      <w:r>
        <w:rPr>
          <w:rFonts w:hint="eastAsia" w:eastAsia="方正仿宋_GBK"/>
          <w:sz w:val="24"/>
          <w:szCs w:val="24"/>
        </w:rPr>
        <w:t>：</w:t>
      </w:r>
    </w:p>
    <w:p>
      <w:pPr>
        <w:tabs>
          <w:tab w:val="left" w:pos="6300"/>
        </w:tabs>
        <w:snapToGrid w:val="0"/>
        <w:spacing w:line="312" w:lineRule="auto"/>
        <w:ind w:firstLine="480" w:firstLineChars="200"/>
        <w:rPr>
          <w:rFonts w:hint="eastAsia" w:eastAsia="方正仿宋_GBK"/>
          <w:sz w:val="24"/>
          <w:szCs w:val="24"/>
        </w:rPr>
      </w:pPr>
      <w:r>
        <w:rPr>
          <w:rFonts w:hint="eastAsia" w:eastAsia="方正仿宋_GBK"/>
          <w:sz w:val="24"/>
          <w:szCs w:val="24"/>
        </w:rPr>
        <w:t>我方收到____________________________（谈判项目名称）的竞争性谈判文件，经详细研究，决定参加该谈判项目的竞争谈判。</w:t>
      </w:r>
    </w:p>
    <w:p>
      <w:pPr>
        <w:tabs>
          <w:tab w:val="left" w:pos="6300"/>
        </w:tabs>
        <w:snapToGrid w:val="0"/>
        <w:spacing w:line="312" w:lineRule="auto"/>
        <w:ind w:firstLine="480" w:firstLineChars="200"/>
        <w:rPr>
          <w:rFonts w:hint="eastAsia" w:eastAsia="方正仿宋_GBK"/>
          <w:sz w:val="24"/>
          <w:szCs w:val="24"/>
        </w:rPr>
      </w:pPr>
      <w:r>
        <w:rPr>
          <w:rFonts w:hint="eastAsia" w:eastAsia="方正仿宋_GBK"/>
          <w:sz w:val="24"/>
          <w:szCs w:val="24"/>
        </w:rPr>
        <w:t>1.愿意按照竞争性谈判文件中的一切要求，提供本项目的交货及技术服务，项目初始报价（总价）为人民币大写：</w:t>
      </w:r>
      <w:r>
        <w:rPr>
          <w:rFonts w:hint="eastAsia" w:eastAsia="方正仿宋_GBK"/>
          <w:sz w:val="24"/>
          <w:szCs w:val="24"/>
          <w:u w:val="single"/>
        </w:rPr>
        <w:t xml:space="preserve">      </w:t>
      </w:r>
      <w:r>
        <w:rPr>
          <w:rFonts w:hint="eastAsia" w:eastAsia="方正仿宋_GBK"/>
          <w:sz w:val="24"/>
          <w:szCs w:val="24"/>
        </w:rPr>
        <w:t>元整；人民币小写：</w:t>
      </w:r>
      <w:r>
        <w:rPr>
          <w:rFonts w:hint="eastAsia" w:eastAsia="方正仿宋_GBK"/>
          <w:sz w:val="24"/>
          <w:szCs w:val="24"/>
          <w:u w:val="single"/>
        </w:rPr>
        <w:t xml:space="preserve">    </w:t>
      </w:r>
      <w:r>
        <w:rPr>
          <w:rFonts w:hint="eastAsia" w:eastAsia="方正仿宋_GBK"/>
          <w:sz w:val="24"/>
          <w:szCs w:val="24"/>
        </w:rPr>
        <w:t>元。以我公司最后报价为准。</w:t>
      </w:r>
    </w:p>
    <w:p>
      <w:pPr>
        <w:tabs>
          <w:tab w:val="left" w:pos="6300"/>
        </w:tabs>
        <w:snapToGrid w:val="0"/>
        <w:spacing w:line="312" w:lineRule="auto"/>
        <w:ind w:firstLine="480" w:firstLineChars="200"/>
        <w:rPr>
          <w:rFonts w:hint="eastAsia" w:eastAsia="方正仿宋_GBK"/>
          <w:sz w:val="24"/>
          <w:szCs w:val="24"/>
          <w:highlight w:val="none"/>
        </w:rPr>
      </w:pPr>
      <w:r>
        <w:rPr>
          <w:rFonts w:hint="eastAsia" w:eastAsia="方正仿宋_GBK"/>
          <w:sz w:val="24"/>
          <w:szCs w:val="24"/>
        </w:rPr>
        <w:t>2.我方现提交的响应文件为：</w:t>
      </w:r>
      <w:r>
        <w:rPr>
          <w:rFonts w:hint="eastAsia" w:eastAsia="方正仿宋_GBK"/>
          <w:sz w:val="24"/>
          <w:szCs w:val="24"/>
          <w:highlight w:val="none"/>
        </w:rPr>
        <w:t>响应文件正本</w:t>
      </w:r>
      <w:r>
        <w:rPr>
          <w:rFonts w:hint="eastAsia" w:eastAsia="方正仿宋_GBK"/>
          <w:sz w:val="24"/>
          <w:szCs w:val="24"/>
          <w:highlight w:val="none"/>
          <w:lang w:val="en-US" w:eastAsia="zh-CN"/>
        </w:rPr>
        <w:t xml:space="preserve">  </w:t>
      </w:r>
      <w:r>
        <w:rPr>
          <w:rFonts w:hint="eastAsia" w:eastAsia="方正仿宋_GBK"/>
          <w:sz w:val="24"/>
          <w:szCs w:val="24"/>
          <w:highlight w:val="none"/>
        </w:rPr>
        <w:t>份，副本</w:t>
      </w:r>
      <w:r>
        <w:rPr>
          <w:rFonts w:hint="eastAsia" w:eastAsia="方正仿宋_GBK"/>
          <w:sz w:val="24"/>
          <w:szCs w:val="24"/>
          <w:highlight w:val="none"/>
          <w:lang w:val="en-US" w:eastAsia="zh-CN"/>
        </w:rPr>
        <w:t xml:space="preserve">  </w:t>
      </w:r>
      <w:r>
        <w:rPr>
          <w:rFonts w:hint="eastAsia" w:eastAsia="方正仿宋_GBK"/>
          <w:sz w:val="24"/>
          <w:szCs w:val="24"/>
          <w:highlight w:val="none"/>
        </w:rPr>
        <w:t>份。</w:t>
      </w:r>
    </w:p>
    <w:p>
      <w:pPr>
        <w:tabs>
          <w:tab w:val="left" w:pos="6300"/>
        </w:tabs>
        <w:snapToGrid w:val="0"/>
        <w:spacing w:line="312" w:lineRule="auto"/>
        <w:ind w:firstLine="480" w:firstLineChars="200"/>
        <w:rPr>
          <w:rFonts w:hint="eastAsia" w:eastAsia="方正仿宋_GBK"/>
          <w:sz w:val="24"/>
          <w:szCs w:val="24"/>
          <w:highlight w:val="none"/>
        </w:rPr>
      </w:pPr>
      <w:r>
        <w:rPr>
          <w:rFonts w:hint="eastAsia" w:eastAsia="方正仿宋_GBK"/>
          <w:sz w:val="24"/>
          <w:szCs w:val="24"/>
          <w:highlight w:val="none"/>
        </w:rPr>
        <w:t>3.我方承诺：本次谈判的有效期为提交响应文件截止时间起天。</w:t>
      </w:r>
    </w:p>
    <w:p>
      <w:pPr>
        <w:tabs>
          <w:tab w:val="left" w:pos="6300"/>
        </w:tabs>
        <w:snapToGrid w:val="0"/>
        <w:spacing w:line="312" w:lineRule="auto"/>
        <w:ind w:firstLine="480" w:firstLineChars="200"/>
        <w:rPr>
          <w:rFonts w:hint="eastAsia" w:eastAsia="方正仿宋_GBK"/>
          <w:sz w:val="24"/>
          <w:szCs w:val="24"/>
        </w:rPr>
      </w:pPr>
      <w:r>
        <w:rPr>
          <w:rFonts w:hint="eastAsia" w:eastAsia="方正仿宋_GBK"/>
          <w:sz w:val="24"/>
          <w:szCs w:val="24"/>
        </w:rPr>
        <w:t>4.我方完全理解和接受贵方竞争性谈判文件的一切规定和要求及谈判评审办法。</w:t>
      </w:r>
    </w:p>
    <w:p>
      <w:pPr>
        <w:tabs>
          <w:tab w:val="left" w:pos="6300"/>
        </w:tabs>
        <w:snapToGrid w:val="0"/>
        <w:spacing w:line="312" w:lineRule="auto"/>
        <w:ind w:firstLine="480" w:firstLineChars="200"/>
        <w:rPr>
          <w:rFonts w:hint="eastAsia" w:eastAsia="方正仿宋_GBK"/>
          <w:sz w:val="24"/>
          <w:szCs w:val="24"/>
        </w:rPr>
      </w:pPr>
      <w:r>
        <w:rPr>
          <w:rFonts w:hint="eastAsia" w:eastAsia="方正仿宋_GBK"/>
          <w:sz w:val="24"/>
          <w:szCs w:val="24"/>
        </w:rPr>
        <w:t>5.在整个竞争性谈判过程中，我方若有违规行为，接受按照相关法律法规和《竞争性谈判文件》之规定给予惩罚。</w:t>
      </w:r>
    </w:p>
    <w:p>
      <w:pPr>
        <w:tabs>
          <w:tab w:val="left" w:pos="6300"/>
        </w:tabs>
        <w:snapToGrid w:val="0"/>
        <w:spacing w:line="312" w:lineRule="auto"/>
        <w:ind w:firstLine="480" w:firstLineChars="200"/>
        <w:rPr>
          <w:rFonts w:hint="eastAsia" w:eastAsia="方正仿宋_GBK"/>
          <w:sz w:val="24"/>
          <w:szCs w:val="24"/>
        </w:rPr>
      </w:pPr>
      <w:r>
        <w:rPr>
          <w:rFonts w:hint="eastAsia" w:eastAsia="方正仿宋_GBK"/>
          <w:sz w:val="24"/>
          <w:szCs w:val="24"/>
        </w:rPr>
        <w:t>6.我方若成为成交供应商，将按照最终谈判结果签订合同，并且严格履行合同义务。本承诺函将成为合同不可分割的一部分，与合同具有同等的法律效力。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hint="eastAsia" w:eastAsia="方正仿宋_GBK"/>
          <w:sz w:val="24"/>
          <w:szCs w:val="24"/>
        </w:rPr>
      </w:pPr>
      <w:r>
        <w:rPr>
          <w:rFonts w:hint="eastAsia" w:eastAsia="方正仿宋_GBK"/>
          <w:sz w:val="24"/>
          <w:szCs w:val="24"/>
        </w:rPr>
        <w:t>7.</w:t>
      </w:r>
      <w:r>
        <w:rPr>
          <w:rFonts w:hint="eastAsia" w:eastAsia="方正仿宋_GBK"/>
          <w:sz w:val="24"/>
          <w:szCs w:val="28"/>
        </w:rPr>
        <w:t>我方未</w:t>
      </w:r>
      <w:r>
        <w:rPr>
          <w:rFonts w:eastAsia="方正仿宋_GBK"/>
          <w:sz w:val="24"/>
          <w:szCs w:val="24"/>
        </w:rPr>
        <w:t>为采购项目提供整体设计、规范编制或者项目管理、</w:t>
      </w:r>
      <w:r>
        <w:rPr>
          <w:rFonts w:hint="eastAsia" w:eastAsia="方正仿宋_GBK"/>
          <w:sz w:val="24"/>
          <w:szCs w:val="24"/>
          <w:lang w:val="en-US" w:eastAsia="zh-CN"/>
        </w:rPr>
        <w:t>施工、</w:t>
      </w:r>
      <w:r>
        <w:rPr>
          <w:rFonts w:eastAsia="方正仿宋_GBK"/>
          <w:sz w:val="24"/>
          <w:szCs w:val="24"/>
        </w:rPr>
        <w:t>监理、检测等服务。</w:t>
      </w:r>
    </w:p>
    <w:p>
      <w:pPr>
        <w:tabs>
          <w:tab w:val="left" w:pos="6300"/>
        </w:tabs>
        <w:snapToGrid w:val="0"/>
        <w:spacing w:line="312" w:lineRule="auto"/>
        <w:ind w:firstLine="570"/>
        <w:rPr>
          <w:rFonts w:hint="eastAsia" w:eastAsia="方正仿宋_GBK"/>
          <w:sz w:val="24"/>
          <w:szCs w:val="24"/>
        </w:rPr>
      </w:pPr>
      <w:r>
        <w:rPr>
          <w:rFonts w:hint="eastAsia" w:eastAsia="方正仿宋_GBK"/>
          <w:sz w:val="24"/>
          <w:szCs w:val="24"/>
        </w:rPr>
        <w:t>供应商（公章）或自然人签署：</w:t>
      </w:r>
    </w:p>
    <w:p>
      <w:pPr>
        <w:tabs>
          <w:tab w:val="left" w:pos="6300"/>
        </w:tabs>
        <w:snapToGrid w:val="0"/>
        <w:spacing w:line="312" w:lineRule="auto"/>
        <w:ind w:firstLine="570"/>
        <w:rPr>
          <w:rFonts w:hint="eastAsia" w:eastAsia="方正仿宋_GBK"/>
          <w:sz w:val="24"/>
          <w:szCs w:val="24"/>
        </w:rPr>
      </w:pPr>
      <w:r>
        <w:rPr>
          <w:rFonts w:hint="eastAsia" w:eastAsia="方正仿宋_GBK"/>
          <w:sz w:val="24"/>
          <w:szCs w:val="24"/>
        </w:rPr>
        <w:t xml:space="preserve">地址：  </w:t>
      </w:r>
    </w:p>
    <w:p>
      <w:pPr>
        <w:tabs>
          <w:tab w:val="left" w:pos="6300"/>
        </w:tabs>
        <w:snapToGrid w:val="0"/>
        <w:spacing w:line="312" w:lineRule="auto"/>
        <w:ind w:firstLine="570"/>
        <w:rPr>
          <w:rFonts w:hint="eastAsia" w:eastAsia="方正仿宋_GBK"/>
          <w:sz w:val="24"/>
          <w:szCs w:val="24"/>
        </w:rPr>
      </w:pPr>
      <w:r>
        <w:rPr>
          <w:rFonts w:hint="eastAsia" w:eastAsia="方正仿宋_GBK"/>
          <w:sz w:val="24"/>
          <w:szCs w:val="24"/>
        </w:rPr>
        <w:t>电话：                           传真：</w:t>
      </w:r>
    </w:p>
    <w:p>
      <w:pPr>
        <w:tabs>
          <w:tab w:val="left" w:pos="6300"/>
        </w:tabs>
        <w:snapToGrid w:val="0"/>
        <w:spacing w:line="312" w:lineRule="auto"/>
        <w:ind w:firstLine="570"/>
        <w:rPr>
          <w:rFonts w:hint="eastAsia" w:eastAsia="方正仿宋_GBK"/>
          <w:sz w:val="24"/>
          <w:szCs w:val="24"/>
        </w:rPr>
      </w:pPr>
      <w:r>
        <w:rPr>
          <w:rFonts w:hint="eastAsia" w:eastAsia="方正仿宋_GBK"/>
          <w:sz w:val="24"/>
          <w:szCs w:val="24"/>
        </w:rPr>
        <w:t>网址：                           邮编：</w:t>
      </w:r>
    </w:p>
    <w:p>
      <w:pPr>
        <w:tabs>
          <w:tab w:val="left" w:pos="6300"/>
        </w:tabs>
        <w:snapToGrid w:val="0"/>
        <w:spacing w:line="312" w:lineRule="auto"/>
        <w:ind w:firstLine="570"/>
        <w:rPr>
          <w:rFonts w:hint="eastAsia" w:eastAsia="方正仿宋_GBK"/>
          <w:sz w:val="24"/>
          <w:szCs w:val="24"/>
        </w:rPr>
      </w:pPr>
      <w:r>
        <w:rPr>
          <w:rFonts w:hint="eastAsia" w:eastAsia="方正仿宋_GBK"/>
          <w:sz w:val="24"/>
          <w:szCs w:val="24"/>
        </w:rPr>
        <w:t>联系人：</w:t>
      </w:r>
    </w:p>
    <w:p>
      <w:pPr>
        <w:snapToGrid w:val="0"/>
        <w:spacing w:line="312" w:lineRule="auto"/>
        <w:ind w:firstLine="480" w:firstLineChars="200"/>
        <w:rPr>
          <w:rFonts w:hint="eastAsia"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eastAsia="方正仿宋_GBK"/>
          <w:sz w:val="24"/>
          <w:szCs w:val="24"/>
        </w:rPr>
        <w:t xml:space="preserve">                               年   月   日</w:t>
      </w:r>
    </w:p>
    <w:p>
      <w:pPr>
        <w:pStyle w:val="3"/>
        <w:pageBreakBefore w:val="0"/>
        <w:widowControl w:val="0"/>
        <w:kinsoku/>
        <w:wordWrap/>
        <w:overflowPunct/>
        <w:topLinePunct w:val="0"/>
        <w:autoSpaceDE/>
        <w:autoSpaceDN/>
        <w:bidi w:val="0"/>
        <w:adjustRightInd/>
        <w:snapToGrid/>
        <w:spacing w:line="400" w:lineRule="exact"/>
        <w:ind w:firstLine="241" w:firstLineChars="100"/>
        <w:textAlignment w:val="auto"/>
        <w:rPr>
          <w:rFonts w:hint="eastAsia"/>
        </w:rPr>
      </w:pPr>
      <w:bookmarkStart w:id="195" w:name="_Toc342913420"/>
      <w:bookmarkStart w:id="196" w:name="_Toc22655"/>
      <w:bookmarkStart w:id="197" w:name="_Toc65660380"/>
      <w:bookmarkStart w:id="198" w:name="_Toc14073"/>
      <w:bookmarkStart w:id="199" w:name="_Toc313888361"/>
      <w:bookmarkStart w:id="200" w:name="_Toc313008357"/>
      <w:bookmarkStart w:id="201" w:name="_Toc21194"/>
      <w:bookmarkStart w:id="202" w:name="_Toc18935"/>
      <w:r>
        <w:rPr>
          <w:rFonts w:hint="eastAsia"/>
        </w:rPr>
        <w:t>二、技术（质量）部分</w:t>
      </w:r>
      <w:bookmarkEnd w:id="195"/>
      <w:bookmarkEnd w:id="196"/>
      <w:bookmarkEnd w:id="197"/>
      <w:bookmarkEnd w:id="198"/>
      <w:bookmarkEnd w:id="199"/>
      <w:bookmarkEnd w:id="200"/>
      <w:bookmarkEnd w:id="201"/>
      <w:bookmarkEnd w:id="202"/>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eastAsia="方正仿宋_GBK"/>
          <w:sz w:val="24"/>
          <w:szCs w:val="24"/>
        </w:rPr>
      </w:pPr>
      <w:r>
        <w:rPr>
          <w:rFonts w:hint="eastAsia" w:eastAsia="方正仿宋_GBK"/>
          <w:sz w:val="24"/>
          <w:szCs w:val="24"/>
        </w:rPr>
        <w:t>（一）技术（质量）响应偏离表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eastAsia="方正仿宋_GBK"/>
          <w:sz w:val="24"/>
          <w:szCs w:val="24"/>
        </w:rPr>
      </w:pPr>
      <w:r>
        <w:rPr>
          <w:rFonts w:hint="eastAsia" w:eastAsia="方正仿宋_GBK"/>
          <w:sz w:val="24"/>
          <w:szCs w:val="24"/>
        </w:rPr>
        <w:t xml:space="preserve">项目号：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eastAsia="方正仿宋_GBK"/>
          <w:sz w:val="24"/>
          <w:szCs w:val="24"/>
        </w:rPr>
      </w:pPr>
      <w:r>
        <w:rPr>
          <w:rFonts w:hint="eastAsia" w:eastAsia="方正仿宋_GBK"/>
          <w:sz w:val="24"/>
          <w:szCs w:val="24"/>
        </w:rPr>
        <w:t>谈判项目名称：</w:t>
      </w:r>
    </w:p>
    <w:tbl>
      <w:tblPr>
        <w:tblStyle w:val="14"/>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pPr>
              <w:tabs>
                <w:tab w:val="left" w:pos="6300"/>
              </w:tabs>
              <w:snapToGrid w:val="0"/>
              <w:jc w:val="center"/>
              <w:outlineLvl w:val="0"/>
              <w:rPr>
                <w:rFonts w:hint="eastAsia" w:eastAsia="方正仿宋_GBK"/>
                <w:b/>
                <w:sz w:val="21"/>
                <w:szCs w:val="21"/>
              </w:rPr>
            </w:pPr>
            <w:r>
              <w:rPr>
                <w:rFonts w:hint="eastAsia" w:eastAsia="方正仿宋_GBK"/>
                <w:b/>
                <w:sz w:val="21"/>
                <w:szCs w:val="21"/>
              </w:rPr>
              <w:t>序号</w:t>
            </w:r>
          </w:p>
        </w:tc>
        <w:tc>
          <w:tcPr>
            <w:tcW w:w="2844" w:type="dxa"/>
            <w:noWrap w:val="0"/>
            <w:vAlign w:val="center"/>
          </w:tcPr>
          <w:p>
            <w:pPr>
              <w:tabs>
                <w:tab w:val="left" w:pos="6300"/>
              </w:tabs>
              <w:snapToGrid w:val="0"/>
              <w:jc w:val="center"/>
              <w:outlineLvl w:val="0"/>
              <w:rPr>
                <w:rFonts w:hint="eastAsia" w:eastAsia="方正仿宋_GBK"/>
                <w:b/>
                <w:sz w:val="21"/>
                <w:szCs w:val="21"/>
              </w:rPr>
            </w:pPr>
            <w:r>
              <w:rPr>
                <w:rFonts w:hint="eastAsia" w:eastAsia="方正仿宋_GBK"/>
                <w:b/>
                <w:sz w:val="21"/>
                <w:szCs w:val="21"/>
              </w:rPr>
              <w:t>采购需求</w:t>
            </w:r>
          </w:p>
        </w:tc>
        <w:tc>
          <w:tcPr>
            <w:tcW w:w="2952" w:type="dxa"/>
            <w:noWrap w:val="0"/>
            <w:vAlign w:val="center"/>
          </w:tcPr>
          <w:p>
            <w:pPr>
              <w:tabs>
                <w:tab w:val="left" w:pos="6300"/>
              </w:tabs>
              <w:snapToGrid w:val="0"/>
              <w:jc w:val="center"/>
              <w:outlineLvl w:val="0"/>
              <w:rPr>
                <w:rFonts w:hint="eastAsia" w:eastAsia="方正仿宋_GBK"/>
                <w:b/>
                <w:sz w:val="21"/>
                <w:szCs w:val="21"/>
              </w:rPr>
            </w:pPr>
            <w:r>
              <w:rPr>
                <w:rFonts w:hint="eastAsia" w:eastAsia="方正仿宋_GBK"/>
                <w:b/>
                <w:sz w:val="21"/>
                <w:szCs w:val="21"/>
              </w:rPr>
              <w:t>响应情况</w:t>
            </w:r>
          </w:p>
        </w:tc>
        <w:tc>
          <w:tcPr>
            <w:tcW w:w="2212" w:type="dxa"/>
            <w:noWrap w:val="0"/>
            <w:vAlign w:val="center"/>
          </w:tcPr>
          <w:p>
            <w:pPr>
              <w:tabs>
                <w:tab w:val="left" w:pos="6300"/>
              </w:tabs>
              <w:snapToGrid w:val="0"/>
              <w:jc w:val="center"/>
              <w:outlineLvl w:val="0"/>
              <w:rPr>
                <w:rFonts w:hint="eastAsia" w:eastAsia="方正仿宋_GBK"/>
                <w:b/>
                <w:sz w:val="21"/>
                <w:szCs w:val="21"/>
              </w:rPr>
            </w:pPr>
            <w:r>
              <w:rPr>
                <w:rFonts w:hint="eastAsia" w:eastAsia="方正仿宋_GBK"/>
                <w:b/>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eastAsia="方正仿宋_GBK"/>
                <w:sz w:val="21"/>
                <w:szCs w:val="21"/>
              </w:rPr>
            </w:pPr>
          </w:p>
        </w:tc>
        <w:tc>
          <w:tcPr>
            <w:tcW w:w="2844" w:type="dxa"/>
            <w:noWrap w:val="0"/>
            <w:vAlign w:val="center"/>
          </w:tcPr>
          <w:p>
            <w:pPr>
              <w:tabs>
                <w:tab w:val="left" w:pos="6300"/>
              </w:tabs>
              <w:snapToGrid w:val="0"/>
              <w:jc w:val="center"/>
              <w:outlineLvl w:val="0"/>
              <w:rPr>
                <w:rFonts w:hint="eastAsia" w:eastAsia="方正仿宋_GBK"/>
                <w:sz w:val="21"/>
                <w:szCs w:val="21"/>
              </w:rPr>
            </w:pPr>
          </w:p>
        </w:tc>
        <w:tc>
          <w:tcPr>
            <w:tcW w:w="2952" w:type="dxa"/>
            <w:noWrap w:val="0"/>
            <w:vAlign w:val="center"/>
          </w:tcPr>
          <w:p>
            <w:pPr>
              <w:tabs>
                <w:tab w:val="left" w:pos="6300"/>
              </w:tabs>
              <w:snapToGrid w:val="0"/>
              <w:jc w:val="center"/>
              <w:outlineLvl w:val="0"/>
              <w:rPr>
                <w:rFonts w:hint="eastAsia" w:eastAsia="方正仿宋_GBK"/>
                <w:sz w:val="21"/>
                <w:szCs w:val="21"/>
              </w:rPr>
            </w:pPr>
          </w:p>
        </w:tc>
        <w:tc>
          <w:tcPr>
            <w:tcW w:w="2212" w:type="dxa"/>
            <w:noWrap w:val="0"/>
            <w:vAlign w:val="center"/>
          </w:tcPr>
          <w:p>
            <w:pPr>
              <w:tabs>
                <w:tab w:val="left" w:pos="6300"/>
              </w:tabs>
              <w:snapToGrid w:val="0"/>
              <w:jc w:val="center"/>
              <w:outlineLvl w:val="0"/>
              <w:rPr>
                <w:rFonts w:hint="eastAsia"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eastAsia="方正仿宋_GBK"/>
                <w:sz w:val="21"/>
                <w:szCs w:val="21"/>
              </w:rPr>
            </w:pPr>
          </w:p>
        </w:tc>
        <w:tc>
          <w:tcPr>
            <w:tcW w:w="2844" w:type="dxa"/>
            <w:noWrap w:val="0"/>
            <w:vAlign w:val="center"/>
          </w:tcPr>
          <w:p>
            <w:pPr>
              <w:tabs>
                <w:tab w:val="left" w:pos="6300"/>
              </w:tabs>
              <w:snapToGrid w:val="0"/>
              <w:jc w:val="center"/>
              <w:outlineLvl w:val="0"/>
              <w:rPr>
                <w:rFonts w:hint="eastAsia" w:eastAsia="方正仿宋_GBK"/>
                <w:sz w:val="21"/>
                <w:szCs w:val="21"/>
              </w:rPr>
            </w:pPr>
          </w:p>
        </w:tc>
        <w:tc>
          <w:tcPr>
            <w:tcW w:w="2952" w:type="dxa"/>
            <w:noWrap w:val="0"/>
            <w:vAlign w:val="center"/>
          </w:tcPr>
          <w:p>
            <w:pPr>
              <w:tabs>
                <w:tab w:val="left" w:pos="6300"/>
              </w:tabs>
              <w:snapToGrid w:val="0"/>
              <w:jc w:val="center"/>
              <w:outlineLvl w:val="0"/>
              <w:rPr>
                <w:rFonts w:hint="eastAsia" w:eastAsia="方正仿宋_GBK"/>
                <w:sz w:val="21"/>
                <w:szCs w:val="21"/>
              </w:rPr>
            </w:pPr>
          </w:p>
        </w:tc>
        <w:tc>
          <w:tcPr>
            <w:tcW w:w="2212" w:type="dxa"/>
            <w:noWrap w:val="0"/>
            <w:vAlign w:val="center"/>
          </w:tcPr>
          <w:p>
            <w:pPr>
              <w:tabs>
                <w:tab w:val="left" w:pos="6300"/>
              </w:tabs>
              <w:snapToGrid w:val="0"/>
              <w:jc w:val="center"/>
              <w:outlineLvl w:val="0"/>
              <w:rPr>
                <w:rFonts w:hint="eastAsia"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eastAsia="方正仿宋_GBK"/>
                <w:sz w:val="21"/>
                <w:szCs w:val="21"/>
              </w:rPr>
            </w:pPr>
          </w:p>
        </w:tc>
        <w:tc>
          <w:tcPr>
            <w:tcW w:w="2844" w:type="dxa"/>
            <w:noWrap w:val="0"/>
            <w:vAlign w:val="center"/>
          </w:tcPr>
          <w:p>
            <w:pPr>
              <w:tabs>
                <w:tab w:val="left" w:pos="6300"/>
              </w:tabs>
              <w:snapToGrid w:val="0"/>
              <w:jc w:val="center"/>
              <w:outlineLvl w:val="0"/>
              <w:rPr>
                <w:rFonts w:hint="eastAsia" w:eastAsia="方正仿宋_GBK"/>
                <w:sz w:val="21"/>
                <w:szCs w:val="21"/>
              </w:rPr>
            </w:pPr>
          </w:p>
        </w:tc>
        <w:tc>
          <w:tcPr>
            <w:tcW w:w="2952" w:type="dxa"/>
            <w:noWrap w:val="0"/>
            <w:vAlign w:val="center"/>
          </w:tcPr>
          <w:p>
            <w:pPr>
              <w:tabs>
                <w:tab w:val="left" w:pos="6300"/>
              </w:tabs>
              <w:snapToGrid w:val="0"/>
              <w:jc w:val="center"/>
              <w:outlineLvl w:val="0"/>
              <w:rPr>
                <w:rFonts w:hint="eastAsia" w:eastAsia="方正仿宋_GBK"/>
                <w:sz w:val="21"/>
                <w:szCs w:val="21"/>
              </w:rPr>
            </w:pPr>
          </w:p>
        </w:tc>
        <w:tc>
          <w:tcPr>
            <w:tcW w:w="2212" w:type="dxa"/>
            <w:noWrap w:val="0"/>
            <w:vAlign w:val="center"/>
          </w:tcPr>
          <w:p>
            <w:pPr>
              <w:tabs>
                <w:tab w:val="left" w:pos="6300"/>
              </w:tabs>
              <w:snapToGrid w:val="0"/>
              <w:jc w:val="center"/>
              <w:outlineLvl w:val="0"/>
              <w:rPr>
                <w:rFonts w:hint="eastAsia"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eastAsia="方正仿宋_GBK"/>
                <w:sz w:val="21"/>
                <w:szCs w:val="21"/>
              </w:rPr>
            </w:pPr>
          </w:p>
        </w:tc>
        <w:tc>
          <w:tcPr>
            <w:tcW w:w="2844" w:type="dxa"/>
            <w:noWrap w:val="0"/>
            <w:vAlign w:val="center"/>
          </w:tcPr>
          <w:p>
            <w:pPr>
              <w:tabs>
                <w:tab w:val="left" w:pos="6300"/>
              </w:tabs>
              <w:snapToGrid w:val="0"/>
              <w:jc w:val="center"/>
              <w:outlineLvl w:val="0"/>
              <w:rPr>
                <w:rFonts w:hint="eastAsia" w:eastAsia="方正仿宋_GBK"/>
                <w:sz w:val="21"/>
                <w:szCs w:val="21"/>
              </w:rPr>
            </w:pPr>
          </w:p>
        </w:tc>
        <w:tc>
          <w:tcPr>
            <w:tcW w:w="2952" w:type="dxa"/>
            <w:noWrap w:val="0"/>
            <w:vAlign w:val="center"/>
          </w:tcPr>
          <w:p>
            <w:pPr>
              <w:tabs>
                <w:tab w:val="left" w:pos="6300"/>
              </w:tabs>
              <w:snapToGrid w:val="0"/>
              <w:jc w:val="center"/>
              <w:outlineLvl w:val="0"/>
              <w:rPr>
                <w:rFonts w:hint="eastAsia" w:eastAsia="方正仿宋_GBK"/>
                <w:sz w:val="21"/>
                <w:szCs w:val="21"/>
              </w:rPr>
            </w:pPr>
          </w:p>
        </w:tc>
        <w:tc>
          <w:tcPr>
            <w:tcW w:w="2212" w:type="dxa"/>
            <w:noWrap w:val="0"/>
            <w:vAlign w:val="center"/>
          </w:tcPr>
          <w:p>
            <w:pPr>
              <w:tabs>
                <w:tab w:val="left" w:pos="6300"/>
              </w:tabs>
              <w:snapToGrid w:val="0"/>
              <w:jc w:val="center"/>
              <w:outlineLvl w:val="0"/>
              <w:rPr>
                <w:rFonts w:hint="eastAsia"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eastAsia="方正仿宋_GBK"/>
                <w:sz w:val="21"/>
                <w:szCs w:val="21"/>
              </w:rPr>
            </w:pPr>
          </w:p>
        </w:tc>
        <w:tc>
          <w:tcPr>
            <w:tcW w:w="2844" w:type="dxa"/>
            <w:noWrap w:val="0"/>
            <w:vAlign w:val="center"/>
          </w:tcPr>
          <w:p>
            <w:pPr>
              <w:tabs>
                <w:tab w:val="left" w:pos="6300"/>
              </w:tabs>
              <w:snapToGrid w:val="0"/>
              <w:jc w:val="center"/>
              <w:outlineLvl w:val="0"/>
              <w:rPr>
                <w:rFonts w:hint="eastAsia" w:eastAsia="方正仿宋_GBK"/>
                <w:sz w:val="21"/>
                <w:szCs w:val="21"/>
              </w:rPr>
            </w:pPr>
          </w:p>
        </w:tc>
        <w:tc>
          <w:tcPr>
            <w:tcW w:w="2952" w:type="dxa"/>
            <w:noWrap w:val="0"/>
            <w:vAlign w:val="center"/>
          </w:tcPr>
          <w:p>
            <w:pPr>
              <w:tabs>
                <w:tab w:val="left" w:pos="6300"/>
              </w:tabs>
              <w:snapToGrid w:val="0"/>
              <w:jc w:val="center"/>
              <w:outlineLvl w:val="0"/>
              <w:rPr>
                <w:rFonts w:hint="eastAsia" w:eastAsia="方正仿宋_GBK"/>
                <w:sz w:val="21"/>
                <w:szCs w:val="21"/>
              </w:rPr>
            </w:pPr>
          </w:p>
        </w:tc>
        <w:tc>
          <w:tcPr>
            <w:tcW w:w="2212" w:type="dxa"/>
            <w:noWrap w:val="0"/>
            <w:vAlign w:val="center"/>
          </w:tcPr>
          <w:p>
            <w:pPr>
              <w:tabs>
                <w:tab w:val="left" w:pos="6300"/>
              </w:tabs>
              <w:snapToGrid w:val="0"/>
              <w:jc w:val="center"/>
              <w:outlineLvl w:val="0"/>
              <w:rPr>
                <w:rFonts w:hint="eastAsia"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eastAsia="方正仿宋_GBK"/>
                <w:sz w:val="21"/>
                <w:szCs w:val="21"/>
              </w:rPr>
            </w:pPr>
          </w:p>
        </w:tc>
        <w:tc>
          <w:tcPr>
            <w:tcW w:w="2844" w:type="dxa"/>
            <w:noWrap w:val="0"/>
            <w:vAlign w:val="center"/>
          </w:tcPr>
          <w:p>
            <w:pPr>
              <w:tabs>
                <w:tab w:val="left" w:pos="6300"/>
              </w:tabs>
              <w:snapToGrid w:val="0"/>
              <w:jc w:val="center"/>
              <w:outlineLvl w:val="0"/>
              <w:rPr>
                <w:rFonts w:hint="eastAsia" w:eastAsia="方正仿宋_GBK"/>
                <w:sz w:val="21"/>
                <w:szCs w:val="21"/>
              </w:rPr>
            </w:pPr>
          </w:p>
        </w:tc>
        <w:tc>
          <w:tcPr>
            <w:tcW w:w="2952" w:type="dxa"/>
            <w:noWrap w:val="0"/>
            <w:vAlign w:val="center"/>
          </w:tcPr>
          <w:p>
            <w:pPr>
              <w:tabs>
                <w:tab w:val="left" w:pos="6300"/>
              </w:tabs>
              <w:snapToGrid w:val="0"/>
              <w:jc w:val="center"/>
              <w:outlineLvl w:val="0"/>
              <w:rPr>
                <w:rFonts w:hint="eastAsia" w:eastAsia="方正仿宋_GBK"/>
                <w:sz w:val="21"/>
                <w:szCs w:val="21"/>
              </w:rPr>
            </w:pPr>
          </w:p>
        </w:tc>
        <w:tc>
          <w:tcPr>
            <w:tcW w:w="2212" w:type="dxa"/>
            <w:noWrap w:val="0"/>
            <w:vAlign w:val="center"/>
          </w:tcPr>
          <w:p>
            <w:pPr>
              <w:tabs>
                <w:tab w:val="left" w:pos="6300"/>
              </w:tabs>
              <w:snapToGrid w:val="0"/>
              <w:jc w:val="center"/>
              <w:outlineLvl w:val="0"/>
              <w:rPr>
                <w:rFonts w:hint="eastAsia"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eastAsia="方正仿宋_GBK"/>
                <w:sz w:val="21"/>
                <w:szCs w:val="21"/>
              </w:rPr>
            </w:pPr>
          </w:p>
        </w:tc>
        <w:tc>
          <w:tcPr>
            <w:tcW w:w="2844" w:type="dxa"/>
            <w:noWrap w:val="0"/>
            <w:vAlign w:val="center"/>
          </w:tcPr>
          <w:p>
            <w:pPr>
              <w:tabs>
                <w:tab w:val="left" w:pos="6300"/>
              </w:tabs>
              <w:snapToGrid w:val="0"/>
              <w:jc w:val="center"/>
              <w:outlineLvl w:val="0"/>
              <w:rPr>
                <w:rFonts w:hint="eastAsia" w:eastAsia="方正仿宋_GBK"/>
                <w:sz w:val="21"/>
                <w:szCs w:val="21"/>
              </w:rPr>
            </w:pPr>
          </w:p>
        </w:tc>
        <w:tc>
          <w:tcPr>
            <w:tcW w:w="2952" w:type="dxa"/>
            <w:noWrap w:val="0"/>
            <w:vAlign w:val="center"/>
          </w:tcPr>
          <w:p>
            <w:pPr>
              <w:tabs>
                <w:tab w:val="left" w:pos="6300"/>
              </w:tabs>
              <w:snapToGrid w:val="0"/>
              <w:jc w:val="center"/>
              <w:outlineLvl w:val="0"/>
              <w:rPr>
                <w:rFonts w:hint="eastAsia" w:eastAsia="方正仿宋_GBK"/>
                <w:sz w:val="21"/>
                <w:szCs w:val="21"/>
              </w:rPr>
            </w:pPr>
          </w:p>
        </w:tc>
        <w:tc>
          <w:tcPr>
            <w:tcW w:w="2212" w:type="dxa"/>
            <w:noWrap w:val="0"/>
            <w:vAlign w:val="center"/>
          </w:tcPr>
          <w:p>
            <w:pPr>
              <w:tabs>
                <w:tab w:val="left" w:pos="6300"/>
              </w:tabs>
              <w:snapToGrid w:val="0"/>
              <w:jc w:val="center"/>
              <w:outlineLvl w:val="0"/>
              <w:rPr>
                <w:rFonts w:hint="eastAsia"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eastAsia="方正仿宋_GBK"/>
                <w:sz w:val="21"/>
                <w:szCs w:val="21"/>
              </w:rPr>
            </w:pPr>
          </w:p>
        </w:tc>
        <w:tc>
          <w:tcPr>
            <w:tcW w:w="2844" w:type="dxa"/>
            <w:noWrap w:val="0"/>
            <w:vAlign w:val="center"/>
          </w:tcPr>
          <w:p>
            <w:pPr>
              <w:tabs>
                <w:tab w:val="left" w:pos="6300"/>
              </w:tabs>
              <w:snapToGrid w:val="0"/>
              <w:jc w:val="center"/>
              <w:outlineLvl w:val="0"/>
              <w:rPr>
                <w:rFonts w:hint="eastAsia" w:eastAsia="方正仿宋_GBK"/>
                <w:sz w:val="21"/>
                <w:szCs w:val="21"/>
              </w:rPr>
            </w:pPr>
          </w:p>
        </w:tc>
        <w:tc>
          <w:tcPr>
            <w:tcW w:w="2952" w:type="dxa"/>
            <w:noWrap w:val="0"/>
            <w:vAlign w:val="center"/>
          </w:tcPr>
          <w:p>
            <w:pPr>
              <w:tabs>
                <w:tab w:val="left" w:pos="6300"/>
              </w:tabs>
              <w:snapToGrid w:val="0"/>
              <w:jc w:val="center"/>
              <w:outlineLvl w:val="0"/>
              <w:rPr>
                <w:rFonts w:hint="eastAsia" w:eastAsia="方正仿宋_GBK"/>
                <w:sz w:val="21"/>
                <w:szCs w:val="21"/>
              </w:rPr>
            </w:pPr>
          </w:p>
        </w:tc>
        <w:tc>
          <w:tcPr>
            <w:tcW w:w="2212" w:type="dxa"/>
            <w:noWrap w:val="0"/>
            <w:vAlign w:val="center"/>
          </w:tcPr>
          <w:p>
            <w:pPr>
              <w:tabs>
                <w:tab w:val="left" w:pos="6300"/>
              </w:tabs>
              <w:snapToGrid w:val="0"/>
              <w:jc w:val="center"/>
              <w:outlineLvl w:val="0"/>
              <w:rPr>
                <w:rFonts w:hint="eastAsia"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eastAsia="方正仿宋_GBK"/>
                <w:sz w:val="21"/>
                <w:szCs w:val="21"/>
              </w:rPr>
            </w:pPr>
          </w:p>
        </w:tc>
        <w:tc>
          <w:tcPr>
            <w:tcW w:w="2844" w:type="dxa"/>
            <w:noWrap w:val="0"/>
            <w:vAlign w:val="center"/>
          </w:tcPr>
          <w:p>
            <w:pPr>
              <w:tabs>
                <w:tab w:val="left" w:pos="6300"/>
              </w:tabs>
              <w:snapToGrid w:val="0"/>
              <w:jc w:val="center"/>
              <w:outlineLvl w:val="0"/>
              <w:rPr>
                <w:rFonts w:hint="eastAsia" w:eastAsia="方正仿宋_GBK"/>
                <w:sz w:val="21"/>
                <w:szCs w:val="21"/>
              </w:rPr>
            </w:pPr>
          </w:p>
        </w:tc>
        <w:tc>
          <w:tcPr>
            <w:tcW w:w="2952" w:type="dxa"/>
            <w:noWrap w:val="0"/>
            <w:vAlign w:val="center"/>
          </w:tcPr>
          <w:p>
            <w:pPr>
              <w:tabs>
                <w:tab w:val="left" w:pos="6300"/>
              </w:tabs>
              <w:snapToGrid w:val="0"/>
              <w:jc w:val="center"/>
              <w:outlineLvl w:val="0"/>
              <w:rPr>
                <w:rFonts w:hint="eastAsia" w:eastAsia="方正仿宋_GBK"/>
                <w:sz w:val="21"/>
                <w:szCs w:val="21"/>
              </w:rPr>
            </w:pPr>
          </w:p>
        </w:tc>
        <w:tc>
          <w:tcPr>
            <w:tcW w:w="2212" w:type="dxa"/>
            <w:noWrap w:val="0"/>
            <w:vAlign w:val="center"/>
          </w:tcPr>
          <w:p>
            <w:pPr>
              <w:tabs>
                <w:tab w:val="left" w:pos="6300"/>
              </w:tabs>
              <w:snapToGrid w:val="0"/>
              <w:jc w:val="center"/>
              <w:outlineLvl w:val="0"/>
              <w:rPr>
                <w:rFonts w:hint="eastAsia"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eastAsia="方正仿宋_GBK"/>
                <w:sz w:val="21"/>
                <w:szCs w:val="21"/>
              </w:rPr>
            </w:pPr>
          </w:p>
        </w:tc>
        <w:tc>
          <w:tcPr>
            <w:tcW w:w="2844" w:type="dxa"/>
            <w:noWrap w:val="0"/>
            <w:vAlign w:val="center"/>
          </w:tcPr>
          <w:p>
            <w:pPr>
              <w:tabs>
                <w:tab w:val="left" w:pos="6300"/>
              </w:tabs>
              <w:snapToGrid w:val="0"/>
              <w:jc w:val="center"/>
              <w:outlineLvl w:val="0"/>
              <w:rPr>
                <w:rFonts w:hint="eastAsia" w:eastAsia="方正仿宋_GBK"/>
                <w:sz w:val="21"/>
                <w:szCs w:val="21"/>
              </w:rPr>
            </w:pPr>
          </w:p>
        </w:tc>
        <w:tc>
          <w:tcPr>
            <w:tcW w:w="2952" w:type="dxa"/>
            <w:noWrap w:val="0"/>
            <w:vAlign w:val="center"/>
          </w:tcPr>
          <w:p>
            <w:pPr>
              <w:tabs>
                <w:tab w:val="left" w:pos="6300"/>
              </w:tabs>
              <w:snapToGrid w:val="0"/>
              <w:jc w:val="center"/>
              <w:outlineLvl w:val="0"/>
              <w:rPr>
                <w:rFonts w:hint="eastAsia" w:eastAsia="方正仿宋_GBK"/>
                <w:sz w:val="21"/>
                <w:szCs w:val="21"/>
              </w:rPr>
            </w:pPr>
          </w:p>
        </w:tc>
        <w:tc>
          <w:tcPr>
            <w:tcW w:w="2212" w:type="dxa"/>
            <w:noWrap w:val="0"/>
            <w:vAlign w:val="center"/>
          </w:tcPr>
          <w:p>
            <w:pPr>
              <w:tabs>
                <w:tab w:val="left" w:pos="6300"/>
              </w:tabs>
              <w:snapToGrid w:val="0"/>
              <w:jc w:val="center"/>
              <w:outlineLvl w:val="0"/>
              <w:rPr>
                <w:rFonts w:hint="eastAsia" w:eastAsia="方正仿宋_GBK"/>
                <w:sz w:val="21"/>
                <w:szCs w:val="21"/>
              </w:rPr>
            </w:pPr>
          </w:p>
        </w:tc>
      </w:tr>
    </w:tbl>
    <w:p>
      <w:pPr>
        <w:spacing w:line="500" w:lineRule="exact"/>
        <w:ind w:firstLine="600" w:firstLineChars="250"/>
        <w:rPr>
          <w:rFonts w:hint="eastAsia" w:eastAsia="方正仿宋_GBK"/>
          <w:sz w:val="24"/>
          <w:szCs w:val="28"/>
        </w:rPr>
      </w:pPr>
      <w:r>
        <w:rPr>
          <w:rFonts w:hint="eastAsia" w:eastAsia="方正仿宋_GBK"/>
          <w:sz w:val="24"/>
          <w:szCs w:val="28"/>
        </w:rPr>
        <w:t xml:space="preserve">供应商：                         </w:t>
      </w:r>
      <w:r>
        <w:rPr>
          <w:rFonts w:hint="eastAsia" w:eastAsia="方正仿宋_GBK"/>
          <w:sz w:val="24"/>
          <w:szCs w:val="24"/>
        </w:rPr>
        <w:t>法定代表人（或其授权代表）或自然人</w:t>
      </w:r>
      <w:r>
        <w:rPr>
          <w:rFonts w:hint="eastAsia" w:eastAsia="方正仿宋_GBK"/>
          <w:sz w:val="24"/>
          <w:szCs w:val="28"/>
        </w:rPr>
        <w:t>：</w:t>
      </w:r>
    </w:p>
    <w:p>
      <w:pPr>
        <w:spacing w:line="500" w:lineRule="exact"/>
        <w:rPr>
          <w:rFonts w:hint="eastAsia" w:eastAsia="方正仿宋_GBK"/>
          <w:sz w:val="24"/>
          <w:szCs w:val="28"/>
        </w:rPr>
      </w:pPr>
      <w:r>
        <w:rPr>
          <w:rFonts w:hint="eastAsia" w:eastAsia="方正仿宋_GBK"/>
          <w:sz w:val="24"/>
          <w:szCs w:val="28"/>
        </w:rPr>
        <w:t xml:space="preserve">    </w:t>
      </w:r>
    </w:p>
    <w:p>
      <w:pPr>
        <w:spacing w:line="500" w:lineRule="exact"/>
        <w:ind w:firstLine="720" w:firstLineChars="300"/>
        <w:rPr>
          <w:rFonts w:hint="eastAsia" w:eastAsia="方正仿宋_GBK"/>
          <w:sz w:val="24"/>
          <w:szCs w:val="28"/>
        </w:rPr>
      </w:pPr>
      <w:r>
        <w:rPr>
          <w:rFonts w:hint="eastAsia" w:eastAsia="方正仿宋_GBK"/>
          <w:sz w:val="24"/>
          <w:szCs w:val="28"/>
        </w:rPr>
        <w:t>（供应商公章）                               （</w:t>
      </w:r>
      <w:r>
        <w:rPr>
          <w:rFonts w:hint="eastAsia" w:eastAsia="方正仿宋_GBK"/>
          <w:sz w:val="24"/>
          <w:szCs w:val="24"/>
        </w:rPr>
        <w:t>签署</w:t>
      </w:r>
      <w:r>
        <w:rPr>
          <w:rFonts w:hint="eastAsia" w:eastAsia="方正仿宋_GBK"/>
          <w:sz w:val="24"/>
          <w:szCs w:val="28"/>
        </w:rPr>
        <w:t>或盖章）</w:t>
      </w:r>
    </w:p>
    <w:p>
      <w:pPr>
        <w:tabs>
          <w:tab w:val="left" w:pos="6300"/>
        </w:tabs>
        <w:snapToGrid w:val="0"/>
        <w:spacing w:line="500" w:lineRule="exact"/>
        <w:ind w:firstLine="570"/>
        <w:rPr>
          <w:rFonts w:hint="eastAsia" w:eastAsia="方正仿宋_GBK"/>
          <w:sz w:val="24"/>
        </w:rPr>
      </w:pPr>
      <w:r>
        <w:rPr>
          <w:rFonts w:hint="eastAsia" w:eastAsia="方正仿宋_GBK"/>
          <w:sz w:val="24"/>
          <w:szCs w:val="28"/>
        </w:rPr>
        <w:t xml:space="preserve">                                            年     月     日</w:t>
      </w:r>
    </w:p>
    <w:p>
      <w:pPr>
        <w:tabs>
          <w:tab w:val="left" w:pos="6300"/>
        </w:tabs>
        <w:snapToGrid w:val="0"/>
        <w:spacing w:line="400" w:lineRule="exact"/>
        <w:ind w:firstLine="480" w:firstLineChars="200"/>
        <w:rPr>
          <w:rFonts w:hint="eastAsia" w:eastAsia="方正仿宋_GBK"/>
          <w:sz w:val="24"/>
        </w:rPr>
      </w:pPr>
      <w:r>
        <w:rPr>
          <w:rFonts w:hint="eastAsia" w:eastAsia="方正仿宋_GBK"/>
          <w:sz w:val="24"/>
        </w:rPr>
        <w:t>注：</w:t>
      </w:r>
    </w:p>
    <w:p>
      <w:pPr>
        <w:tabs>
          <w:tab w:val="left" w:pos="6300"/>
        </w:tabs>
        <w:snapToGrid w:val="0"/>
        <w:spacing w:line="400" w:lineRule="exact"/>
        <w:ind w:firstLine="480" w:firstLineChars="200"/>
        <w:rPr>
          <w:rFonts w:hint="eastAsia" w:eastAsia="方正仿宋_GBK"/>
          <w:sz w:val="24"/>
        </w:rPr>
      </w:pPr>
      <w:r>
        <w:rPr>
          <w:rFonts w:hint="eastAsia" w:eastAsia="方正仿宋_GBK"/>
          <w:sz w:val="24"/>
          <w:szCs w:val="24"/>
        </w:rPr>
        <w:t>1</w:t>
      </w:r>
      <w:r>
        <w:rPr>
          <w:rFonts w:hint="eastAsia" w:eastAsia="方正仿宋_GBK"/>
          <w:sz w:val="24"/>
        </w:rPr>
        <w:t>.</w:t>
      </w:r>
      <w:r>
        <w:rPr>
          <w:rFonts w:hint="eastAsia" w:eastAsia="方正仿宋_GBK"/>
          <w:sz w:val="24"/>
          <w:szCs w:val="24"/>
        </w:rPr>
        <w:t>本表即为对本项目“第二篇  谈判项目技术（质量）需求”中所列条款进行比较和响应；</w:t>
      </w:r>
    </w:p>
    <w:p>
      <w:pPr>
        <w:tabs>
          <w:tab w:val="left" w:pos="6300"/>
        </w:tabs>
        <w:snapToGrid w:val="0"/>
        <w:spacing w:line="500" w:lineRule="exact"/>
        <w:ind w:firstLine="480" w:firstLineChars="200"/>
        <w:rPr>
          <w:rFonts w:hint="eastAsia" w:eastAsia="方正仿宋_GBK"/>
          <w:sz w:val="24"/>
        </w:rPr>
      </w:pPr>
      <w:r>
        <w:rPr>
          <w:rFonts w:hint="eastAsia" w:eastAsia="方正仿宋_GBK"/>
          <w:sz w:val="24"/>
        </w:rPr>
        <w:t>2.本表可扩展。</w:t>
      </w:r>
    </w:p>
    <w:p>
      <w:pPr>
        <w:tabs>
          <w:tab w:val="left" w:pos="6300"/>
        </w:tabs>
        <w:snapToGrid w:val="0"/>
        <w:spacing w:line="500" w:lineRule="exact"/>
        <w:ind w:firstLine="480" w:firstLineChars="200"/>
        <w:rPr>
          <w:rFonts w:hint="eastAsia" w:eastAsia="方正仿宋_GBK"/>
          <w:sz w:val="24"/>
          <w:highlight w:val="none"/>
          <w:lang w:eastAsia="zh-CN"/>
        </w:rPr>
      </w:pPr>
      <w:r>
        <w:rPr>
          <w:rFonts w:hint="eastAsia" w:eastAsia="方正仿宋_GBK"/>
          <w:sz w:val="24"/>
          <w:highlight w:val="none"/>
          <w:lang w:val="en-US" w:eastAsia="zh-CN"/>
        </w:rPr>
        <w:t>3.应</w:t>
      </w:r>
      <w:r>
        <w:rPr>
          <w:rFonts w:hint="eastAsia" w:eastAsia="方正仿宋_GBK"/>
          <w:sz w:val="24"/>
          <w:highlight w:val="none"/>
        </w:rPr>
        <w:t>注明技术参数或具体内容以及响应文件中技术参数或具体内容的位置（页码）</w:t>
      </w:r>
      <w:r>
        <w:rPr>
          <w:rFonts w:hint="eastAsia" w:eastAsia="方正仿宋_GBK"/>
          <w:sz w:val="24"/>
          <w:highlight w:val="none"/>
          <w:lang w:eastAsia="zh-CN"/>
        </w:rPr>
        <w:t>。</w:t>
      </w:r>
    </w:p>
    <w:p>
      <w:pPr>
        <w:tabs>
          <w:tab w:val="left" w:pos="6300"/>
        </w:tabs>
        <w:snapToGrid w:val="0"/>
        <w:spacing w:line="500" w:lineRule="exact"/>
        <w:ind w:firstLine="480" w:firstLineChars="200"/>
        <w:rPr>
          <w:rFonts w:hint="eastAsia" w:eastAsia="方正仿宋_GBK"/>
          <w:sz w:val="24"/>
        </w:rPr>
      </w:pPr>
      <w:r>
        <w:rPr>
          <w:rFonts w:hint="eastAsia" w:eastAsia="方正仿宋_GBK"/>
          <w:sz w:val="24"/>
        </w:rPr>
        <w:br w:type="page"/>
      </w:r>
      <w:r>
        <w:rPr>
          <w:rFonts w:hint="eastAsia" w:eastAsia="方正仿宋_GBK"/>
          <w:sz w:val="24"/>
          <w:szCs w:val="24"/>
        </w:rPr>
        <w:t>（二）其他资料（格式自定）</w:t>
      </w:r>
    </w:p>
    <w:p>
      <w:pPr>
        <w:tabs>
          <w:tab w:val="left" w:pos="6300"/>
        </w:tabs>
        <w:snapToGrid w:val="0"/>
        <w:spacing w:line="500" w:lineRule="exact"/>
        <w:ind w:firstLine="480" w:firstLineChars="200"/>
        <w:rPr>
          <w:rFonts w:hint="eastAsia" w:eastAsia="方正仿宋_GBK"/>
          <w:sz w:val="24"/>
          <w:szCs w:val="24"/>
        </w:rPr>
      </w:pPr>
    </w:p>
    <w:p>
      <w:pPr>
        <w:pStyle w:val="2"/>
        <w:adjustRightInd w:val="0"/>
        <w:snapToGrid w:val="0"/>
        <w:spacing w:before="0" w:after="0" w:line="400" w:lineRule="exact"/>
        <w:ind w:firstLine="480" w:firstLineChars="200"/>
        <w:rPr>
          <w:rFonts w:hint="eastAsia" w:ascii="Times New Roman" w:hAnsi="Times New Roman" w:eastAsia="方正仿宋_GBK" w:cs="方正仿宋_GBK"/>
          <w:b w:val="0"/>
          <w:bCs/>
          <w:sz w:val="24"/>
          <w:szCs w:val="24"/>
        </w:rPr>
      </w:pPr>
      <w:bookmarkStart w:id="203" w:name="_Toc20635"/>
      <w:bookmarkStart w:id="204" w:name="_Toc29983"/>
      <w:bookmarkStart w:id="205" w:name="_Toc3424"/>
      <w:bookmarkStart w:id="206" w:name="_Toc10010"/>
      <w:r>
        <w:rPr>
          <w:rFonts w:hint="eastAsia" w:ascii="Times New Roman" w:hAnsi="Times New Roman" w:eastAsia="方正仿宋_GBK" w:cs="方正仿宋_GBK"/>
          <w:b w:val="0"/>
          <w:bCs/>
          <w:sz w:val="24"/>
          <w:szCs w:val="24"/>
        </w:rPr>
        <w:t>满足“第二篇  谈判项目技术（质量）需求”的证明资料。</w:t>
      </w:r>
      <w:bookmarkEnd w:id="203"/>
      <w:bookmarkEnd w:id="204"/>
    </w:p>
    <w:p>
      <w:pPr>
        <w:bidi w:val="0"/>
        <w:rPr>
          <w:rFonts w:ascii="Times New Roman" w:hAnsi="Times New Roman" w:eastAsia="方正仿宋_GBK"/>
          <w:b w:val="0"/>
        </w:rPr>
      </w:pPr>
    </w:p>
    <w:p>
      <w:pPr>
        <w:bidi w:val="0"/>
        <w:rPr>
          <w:rFonts w:ascii="Times New Roman" w:hAnsi="Times New Roman" w:eastAsia="方正仿宋_GBK"/>
          <w:b w:val="0"/>
        </w:rPr>
      </w:pPr>
    </w:p>
    <w:p>
      <w:pPr>
        <w:bidi w:val="0"/>
        <w:rPr>
          <w:rFonts w:ascii="Times New Roman" w:hAnsi="Times New Roman" w:eastAsia="方正仿宋_GBK"/>
          <w:b w:val="0"/>
        </w:rPr>
      </w:pPr>
    </w:p>
    <w:p>
      <w:pPr>
        <w:bidi w:val="0"/>
        <w:rPr>
          <w:rFonts w:ascii="Times New Roman" w:hAnsi="Times New Roman" w:eastAsia="方正仿宋_GBK"/>
          <w:b w:val="0"/>
        </w:rPr>
      </w:pPr>
    </w:p>
    <w:p>
      <w:pPr>
        <w:bidi w:val="0"/>
        <w:rPr>
          <w:rFonts w:ascii="Times New Roman" w:hAnsi="Times New Roman" w:eastAsia="方正仿宋_GBK"/>
          <w:b w:val="0"/>
        </w:rPr>
      </w:pPr>
    </w:p>
    <w:p>
      <w:pPr>
        <w:bidi w:val="0"/>
        <w:rPr>
          <w:rFonts w:ascii="Times New Roman" w:hAnsi="Times New Roman" w:eastAsia="方正仿宋_GBK"/>
          <w:b w:val="0"/>
        </w:rPr>
      </w:pPr>
    </w:p>
    <w:p>
      <w:pPr>
        <w:bidi w:val="0"/>
        <w:rPr>
          <w:rFonts w:ascii="Times New Roman" w:hAnsi="Times New Roman" w:eastAsia="方正仿宋_GBK"/>
          <w:b w:val="0"/>
        </w:rPr>
      </w:pPr>
    </w:p>
    <w:p>
      <w:pPr>
        <w:bidi w:val="0"/>
        <w:rPr>
          <w:rFonts w:ascii="Times New Roman" w:hAnsi="Times New Roman" w:eastAsia="方正仿宋_GBK"/>
          <w:b w:val="0"/>
        </w:rPr>
      </w:pPr>
    </w:p>
    <w:p>
      <w:pPr>
        <w:bidi w:val="0"/>
        <w:rPr>
          <w:rFonts w:ascii="Times New Roman" w:hAnsi="Times New Roman" w:eastAsia="方正仿宋_GBK"/>
          <w:b w:val="0"/>
        </w:rPr>
      </w:pPr>
    </w:p>
    <w:p>
      <w:pPr>
        <w:bidi w:val="0"/>
        <w:rPr>
          <w:rFonts w:ascii="Times New Roman" w:hAnsi="Times New Roman" w:eastAsia="方正仿宋_GBK"/>
          <w:b w:val="0"/>
        </w:rPr>
      </w:pPr>
    </w:p>
    <w:p>
      <w:pPr>
        <w:bidi w:val="0"/>
        <w:rPr>
          <w:rFonts w:ascii="Times New Roman" w:hAnsi="Times New Roman" w:eastAsia="方正仿宋_GBK"/>
          <w:b w:val="0"/>
        </w:rPr>
      </w:pPr>
    </w:p>
    <w:p>
      <w:pPr>
        <w:bidi w:val="0"/>
        <w:rPr>
          <w:rFonts w:ascii="Times New Roman" w:hAnsi="Times New Roman" w:eastAsia="方正仿宋_GBK"/>
          <w:b w:val="0"/>
        </w:rPr>
      </w:pPr>
    </w:p>
    <w:p>
      <w:pPr>
        <w:bidi w:val="0"/>
        <w:rPr>
          <w:rFonts w:ascii="Times New Roman" w:hAnsi="Times New Roman" w:eastAsia="方正仿宋_GBK"/>
          <w:b w:val="0"/>
        </w:rPr>
      </w:pPr>
    </w:p>
    <w:p>
      <w:pPr>
        <w:bidi w:val="0"/>
        <w:rPr>
          <w:rFonts w:ascii="Times New Roman" w:hAnsi="Times New Roman" w:eastAsia="方正仿宋_GBK"/>
          <w:b w:val="0"/>
        </w:rPr>
      </w:pPr>
    </w:p>
    <w:p>
      <w:pPr>
        <w:bidi w:val="0"/>
        <w:rPr>
          <w:rFonts w:ascii="Times New Roman" w:hAnsi="Times New Roman" w:eastAsia="方正仿宋_GBK"/>
          <w:b w:val="0"/>
        </w:rPr>
      </w:pPr>
    </w:p>
    <w:p>
      <w:pPr>
        <w:bidi w:val="0"/>
        <w:rPr>
          <w:rFonts w:ascii="Times New Roman" w:hAnsi="Times New Roman" w:eastAsia="方正仿宋_GBK"/>
          <w:b w:val="0"/>
        </w:rPr>
      </w:pPr>
    </w:p>
    <w:p>
      <w:pPr>
        <w:bidi w:val="0"/>
        <w:rPr>
          <w:rFonts w:ascii="Times New Roman" w:hAnsi="Times New Roman" w:eastAsia="方正仿宋_GBK"/>
          <w:b w:val="0"/>
        </w:rPr>
      </w:pPr>
    </w:p>
    <w:p>
      <w:pPr>
        <w:bidi w:val="0"/>
        <w:rPr>
          <w:rFonts w:ascii="Times New Roman" w:hAnsi="Times New Roman" w:eastAsia="方正仿宋_GBK"/>
          <w:b w:val="0"/>
        </w:rPr>
      </w:pPr>
    </w:p>
    <w:p>
      <w:pPr>
        <w:bidi w:val="0"/>
        <w:rPr>
          <w:rFonts w:ascii="Times New Roman" w:hAnsi="Times New Roman" w:eastAsia="方正仿宋_GBK"/>
          <w:b w:val="0"/>
        </w:rPr>
      </w:pPr>
    </w:p>
    <w:p>
      <w:pPr>
        <w:bidi w:val="0"/>
        <w:rPr>
          <w:rFonts w:ascii="Times New Roman" w:hAnsi="Times New Roman" w:eastAsia="方正仿宋_GBK"/>
          <w:b w:val="0"/>
        </w:rPr>
      </w:pPr>
    </w:p>
    <w:p>
      <w:pPr>
        <w:bidi w:val="0"/>
        <w:rPr>
          <w:rFonts w:ascii="Times New Roman" w:hAnsi="Times New Roman" w:eastAsia="方正仿宋_GBK"/>
          <w:b w:val="0"/>
        </w:rPr>
      </w:pPr>
    </w:p>
    <w:p>
      <w:pPr>
        <w:bidi w:val="0"/>
        <w:rPr>
          <w:rFonts w:ascii="Times New Roman" w:hAnsi="Times New Roman" w:eastAsia="方正仿宋_GBK"/>
          <w:b w:val="0"/>
        </w:rPr>
      </w:pPr>
    </w:p>
    <w:p>
      <w:pPr>
        <w:bidi w:val="0"/>
        <w:rPr>
          <w:rFonts w:ascii="Times New Roman" w:hAnsi="Times New Roman" w:eastAsia="方正仿宋_GBK"/>
          <w:b w:val="0"/>
        </w:rPr>
      </w:pPr>
    </w:p>
    <w:p>
      <w:pPr>
        <w:bidi w:val="0"/>
        <w:rPr>
          <w:rFonts w:ascii="Times New Roman" w:hAnsi="Times New Roman" w:eastAsia="方正仿宋_GBK"/>
          <w:b w:val="0"/>
        </w:rPr>
      </w:pPr>
    </w:p>
    <w:p>
      <w:pPr>
        <w:bidi w:val="0"/>
        <w:rPr>
          <w:rFonts w:ascii="Times New Roman" w:hAnsi="Times New Roman" w:eastAsia="方正仿宋_GBK"/>
          <w:b w:val="0"/>
        </w:rPr>
      </w:pPr>
    </w:p>
    <w:p>
      <w:pPr>
        <w:bidi w:val="0"/>
        <w:rPr>
          <w:rFonts w:ascii="Times New Roman" w:hAnsi="Times New Roman" w:eastAsia="方正仿宋_GBK"/>
          <w:b w:val="0"/>
        </w:rPr>
      </w:pPr>
    </w:p>
    <w:p>
      <w:pPr>
        <w:bidi w:val="0"/>
        <w:rPr>
          <w:rFonts w:ascii="Times New Roman" w:hAnsi="Times New Roman" w:eastAsia="方正仿宋_GBK"/>
          <w:b w:val="0"/>
        </w:rPr>
      </w:pPr>
    </w:p>
    <w:p>
      <w:pPr>
        <w:bidi w:val="0"/>
        <w:rPr>
          <w:rFonts w:ascii="Times New Roman" w:hAnsi="Times New Roman" w:eastAsia="方正仿宋_GBK"/>
          <w:b w:val="0"/>
        </w:rPr>
      </w:pPr>
    </w:p>
    <w:p>
      <w:pPr>
        <w:bidi w:val="0"/>
        <w:rPr>
          <w:rFonts w:ascii="Times New Roman" w:hAnsi="Times New Roman" w:eastAsia="方正仿宋_GBK"/>
          <w:b w:val="0"/>
        </w:rPr>
      </w:pPr>
    </w:p>
    <w:p>
      <w:pPr>
        <w:bidi w:val="0"/>
        <w:rPr>
          <w:rFonts w:ascii="Times New Roman" w:hAnsi="Times New Roman" w:eastAsia="方正仿宋_GBK"/>
          <w:b w:val="0"/>
        </w:rPr>
      </w:pPr>
    </w:p>
    <w:p>
      <w:pPr>
        <w:bidi w:val="0"/>
        <w:rPr>
          <w:rFonts w:ascii="Times New Roman" w:hAnsi="Times New Roman" w:eastAsia="方正仿宋_GBK"/>
          <w:b w:val="0"/>
        </w:rPr>
      </w:pPr>
    </w:p>
    <w:p>
      <w:pPr>
        <w:bidi w:val="0"/>
        <w:rPr>
          <w:rFonts w:ascii="Times New Roman" w:hAnsi="Times New Roman" w:eastAsia="方正仿宋_GBK"/>
          <w:b w:val="0"/>
        </w:rPr>
      </w:pPr>
    </w:p>
    <w:p>
      <w:pPr>
        <w:bidi w:val="0"/>
        <w:rPr>
          <w:rFonts w:ascii="Times New Roman" w:hAnsi="Times New Roman" w:eastAsia="方正仿宋_GBK"/>
          <w:b w:val="0"/>
        </w:rPr>
      </w:pPr>
    </w:p>
    <w:p>
      <w:pPr>
        <w:bidi w:val="0"/>
        <w:rPr>
          <w:rFonts w:ascii="Times New Roman" w:hAnsi="Times New Roman" w:eastAsia="方正仿宋_GBK"/>
          <w:b w:val="0"/>
        </w:rPr>
      </w:pPr>
    </w:p>
    <w:p>
      <w:pPr>
        <w:bidi w:val="0"/>
        <w:rPr>
          <w:rFonts w:ascii="Times New Roman" w:hAnsi="Times New Roman" w:eastAsia="方正仿宋_GBK"/>
          <w:b w:val="0"/>
        </w:rPr>
      </w:pPr>
    </w:p>
    <w:p>
      <w:pPr>
        <w:bidi w:val="0"/>
        <w:rPr>
          <w:rFonts w:ascii="Times New Roman" w:hAnsi="Times New Roman" w:eastAsia="方正仿宋_GBK"/>
          <w:b w:val="0"/>
        </w:rPr>
      </w:pPr>
    </w:p>
    <w:p>
      <w:pPr>
        <w:bidi w:val="0"/>
        <w:rPr>
          <w:rFonts w:ascii="Times New Roman" w:hAnsi="Times New Roman" w:eastAsia="方正仿宋_GBK"/>
          <w:b w:val="0"/>
        </w:rPr>
      </w:pPr>
    </w:p>
    <w:p>
      <w:pPr>
        <w:bidi w:val="0"/>
        <w:rPr>
          <w:rFonts w:ascii="Times New Roman" w:hAnsi="Times New Roman" w:eastAsia="方正仿宋_GBK"/>
          <w:b w:val="0"/>
        </w:rPr>
      </w:pPr>
    </w:p>
    <w:p>
      <w:pPr>
        <w:bidi w:val="0"/>
        <w:jc w:val="left"/>
        <w:rPr>
          <w:rStyle w:val="25"/>
          <w:rFonts w:hint="eastAsia"/>
        </w:rPr>
      </w:pPr>
      <w:bookmarkStart w:id="207" w:name="_Toc32339"/>
      <w:bookmarkStart w:id="208" w:name="_Toc32158"/>
      <w:bookmarkStart w:id="209" w:name="_Toc65660381"/>
      <w:bookmarkStart w:id="210" w:name="_Toc313008358"/>
      <w:bookmarkStart w:id="211" w:name="_Toc313888362"/>
      <w:bookmarkStart w:id="212" w:name="_Toc342913421"/>
    </w:p>
    <w:p>
      <w:pPr>
        <w:bidi w:val="0"/>
        <w:ind w:firstLine="482" w:firstLineChars="200"/>
        <w:jc w:val="left"/>
        <w:rPr>
          <w:rFonts w:hint="eastAsia" w:ascii="Times New Roman" w:hAnsi="Times New Roman" w:eastAsia="方正仿宋_GBK"/>
          <w:sz w:val="24"/>
        </w:rPr>
      </w:pPr>
      <w:bookmarkStart w:id="213" w:name="_Toc3371"/>
      <w:r>
        <w:rPr>
          <w:rStyle w:val="25"/>
          <w:rFonts w:hint="eastAsia"/>
        </w:rPr>
        <w:t>三、服务部分</w:t>
      </w:r>
      <w:bookmarkEnd w:id="205"/>
      <w:bookmarkEnd w:id="206"/>
      <w:bookmarkEnd w:id="207"/>
      <w:bookmarkEnd w:id="208"/>
      <w:bookmarkEnd w:id="209"/>
      <w:bookmarkEnd w:id="213"/>
    </w:p>
    <w:p>
      <w:pPr>
        <w:spacing w:line="400" w:lineRule="exact"/>
        <w:ind w:firstLine="480" w:firstLineChars="200"/>
        <w:rPr>
          <w:rFonts w:hint="eastAsia" w:eastAsia="方正仿宋_GBK"/>
          <w:sz w:val="24"/>
          <w:szCs w:val="24"/>
        </w:rPr>
      </w:pPr>
      <w:r>
        <w:rPr>
          <w:rFonts w:hint="eastAsia" w:eastAsia="方正仿宋_GBK"/>
          <w:sz w:val="24"/>
          <w:szCs w:val="24"/>
        </w:rPr>
        <w:t>（一）服务响应偏离表</w:t>
      </w:r>
    </w:p>
    <w:p>
      <w:pPr>
        <w:spacing w:line="400" w:lineRule="exact"/>
        <w:ind w:firstLine="480" w:firstLineChars="200"/>
        <w:rPr>
          <w:rFonts w:hint="eastAsia" w:eastAsia="方正仿宋_GBK"/>
          <w:sz w:val="24"/>
          <w:szCs w:val="24"/>
        </w:rPr>
      </w:pPr>
      <w:r>
        <w:rPr>
          <w:rFonts w:hint="eastAsia" w:eastAsia="方正仿宋_GBK"/>
          <w:sz w:val="24"/>
          <w:szCs w:val="24"/>
        </w:rPr>
        <w:t xml:space="preserve">项目号：                               </w:t>
      </w:r>
    </w:p>
    <w:p>
      <w:pPr>
        <w:spacing w:line="400" w:lineRule="exact"/>
        <w:ind w:firstLine="480" w:firstLineChars="200"/>
        <w:rPr>
          <w:rFonts w:hint="eastAsia" w:eastAsia="方正仿宋_GBK"/>
          <w:sz w:val="24"/>
          <w:szCs w:val="24"/>
        </w:rPr>
      </w:pPr>
      <w:r>
        <w:rPr>
          <w:rFonts w:hint="eastAsia" w:eastAsia="方正仿宋_GBK"/>
          <w:sz w:val="24"/>
          <w:szCs w:val="24"/>
        </w:rPr>
        <w:t>谈判项目名称：</w:t>
      </w:r>
    </w:p>
    <w:tbl>
      <w:tblPr>
        <w:tblStyle w:val="14"/>
        <w:tblW w:w="9493"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pPr>
              <w:tabs>
                <w:tab w:val="left" w:pos="6300"/>
              </w:tabs>
              <w:snapToGrid w:val="0"/>
              <w:jc w:val="center"/>
              <w:outlineLvl w:val="0"/>
              <w:rPr>
                <w:rFonts w:hint="eastAsia" w:eastAsia="方正仿宋_GBK"/>
                <w:b/>
                <w:sz w:val="21"/>
                <w:szCs w:val="24"/>
              </w:rPr>
            </w:pPr>
            <w:r>
              <w:rPr>
                <w:rFonts w:hint="eastAsia" w:eastAsia="方正仿宋_GBK"/>
                <w:b/>
                <w:sz w:val="21"/>
                <w:szCs w:val="24"/>
              </w:rPr>
              <w:t>序号</w:t>
            </w:r>
          </w:p>
        </w:tc>
        <w:tc>
          <w:tcPr>
            <w:tcW w:w="3184" w:type="dxa"/>
            <w:noWrap w:val="0"/>
            <w:vAlign w:val="center"/>
          </w:tcPr>
          <w:p>
            <w:pPr>
              <w:tabs>
                <w:tab w:val="left" w:pos="6300"/>
              </w:tabs>
              <w:snapToGrid w:val="0"/>
              <w:jc w:val="center"/>
              <w:outlineLvl w:val="0"/>
              <w:rPr>
                <w:rFonts w:hint="eastAsia" w:eastAsia="方正仿宋_GBK"/>
                <w:b/>
                <w:sz w:val="21"/>
                <w:szCs w:val="24"/>
              </w:rPr>
            </w:pPr>
            <w:r>
              <w:rPr>
                <w:rFonts w:hint="eastAsia" w:eastAsia="方正仿宋_GBK"/>
                <w:b/>
                <w:sz w:val="21"/>
                <w:szCs w:val="24"/>
              </w:rPr>
              <w:t>采购需求</w:t>
            </w:r>
          </w:p>
        </w:tc>
        <w:tc>
          <w:tcPr>
            <w:tcW w:w="2438" w:type="dxa"/>
            <w:noWrap w:val="0"/>
            <w:vAlign w:val="center"/>
          </w:tcPr>
          <w:p>
            <w:pPr>
              <w:tabs>
                <w:tab w:val="left" w:pos="6300"/>
              </w:tabs>
              <w:snapToGrid w:val="0"/>
              <w:jc w:val="center"/>
              <w:outlineLvl w:val="0"/>
              <w:rPr>
                <w:rFonts w:hint="eastAsia" w:eastAsia="方正仿宋_GBK"/>
                <w:b/>
                <w:sz w:val="21"/>
                <w:szCs w:val="24"/>
              </w:rPr>
            </w:pPr>
            <w:r>
              <w:rPr>
                <w:rFonts w:hint="eastAsia" w:eastAsia="方正仿宋_GBK"/>
                <w:b/>
                <w:sz w:val="21"/>
                <w:szCs w:val="24"/>
              </w:rPr>
              <w:t>响应情况</w:t>
            </w:r>
          </w:p>
        </w:tc>
        <w:tc>
          <w:tcPr>
            <w:tcW w:w="2359" w:type="dxa"/>
            <w:noWrap w:val="0"/>
            <w:vAlign w:val="center"/>
          </w:tcPr>
          <w:p>
            <w:pPr>
              <w:tabs>
                <w:tab w:val="left" w:pos="6300"/>
              </w:tabs>
              <w:snapToGrid w:val="0"/>
              <w:jc w:val="center"/>
              <w:outlineLvl w:val="0"/>
              <w:rPr>
                <w:rFonts w:hint="eastAsia" w:eastAsia="方正仿宋_GBK"/>
                <w:b/>
                <w:sz w:val="21"/>
                <w:szCs w:val="24"/>
              </w:rPr>
            </w:pPr>
            <w:r>
              <w:rPr>
                <w:rFonts w:hint="eastAsia" w:eastAsia="方正仿宋_GBK"/>
                <w:b/>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0"/>
              <w:rPr>
                <w:rFonts w:hint="eastAsia" w:eastAsia="方正仿宋_GBK"/>
                <w:sz w:val="21"/>
                <w:szCs w:val="24"/>
              </w:rPr>
            </w:pPr>
          </w:p>
        </w:tc>
        <w:tc>
          <w:tcPr>
            <w:tcW w:w="3184" w:type="dxa"/>
            <w:noWrap w:val="0"/>
            <w:vAlign w:val="center"/>
          </w:tcPr>
          <w:p>
            <w:pPr>
              <w:tabs>
                <w:tab w:val="left" w:pos="6300"/>
              </w:tabs>
              <w:snapToGrid w:val="0"/>
              <w:jc w:val="center"/>
              <w:outlineLvl w:val="0"/>
              <w:rPr>
                <w:rFonts w:hint="eastAsia" w:eastAsia="方正仿宋_GBK"/>
                <w:sz w:val="21"/>
                <w:szCs w:val="24"/>
              </w:rPr>
            </w:pPr>
          </w:p>
        </w:tc>
        <w:tc>
          <w:tcPr>
            <w:tcW w:w="2438" w:type="dxa"/>
            <w:noWrap w:val="0"/>
            <w:vAlign w:val="center"/>
          </w:tcPr>
          <w:p>
            <w:pPr>
              <w:tabs>
                <w:tab w:val="left" w:pos="6300"/>
              </w:tabs>
              <w:snapToGrid w:val="0"/>
              <w:outlineLvl w:val="0"/>
              <w:rPr>
                <w:rFonts w:hint="eastAsia" w:eastAsia="方正仿宋_GBK"/>
                <w:sz w:val="21"/>
                <w:szCs w:val="24"/>
              </w:rPr>
            </w:pPr>
          </w:p>
        </w:tc>
        <w:tc>
          <w:tcPr>
            <w:tcW w:w="2359" w:type="dxa"/>
            <w:noWrap w:val="0"/>
            <w:vAlign w:val="center"/>
          </w:tcPr>
          <w:p>
            <w:pPr>
              <w:tabs>
                <w:tab w:val="left" w:pos="6300"/>
              </w:tabs>
              <w:snapToGrid w:val="0"/>
              <w:jc w:val="center"/>
              <w:outlineLvl w:val="0"/>
              <w:rPr>
                <w:rFonts w:hint="eastAsia"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0"/>
              <w:rPr>
                <w:rFonts w:hint="eastAsia" w:eastAsia="方正仿宋_GBK"/>
                <w:sz w:val="21"/>
                <w:szCs w:val="24"/>
              </w:rPr>
            </w:pPr>
          </w:p>
        </w:tc>
        <w:tc>
          <w:tcPr>
            <w:tcW w:w="3184" w:type="dxa"/>
            <w:noWrap w:val="0"/>
            <w:vAlign w:val="center"/>
          </w:tcPr>
          <w:p>
            <w:pPr>
              <w:tabs>
                <w:tab w:val="left" w:pos="6300"/>
              </w:tabs>
              <w:snapToGrid w:val="0"/>
              <w:jc w:val="center"/>
              <w:outlineLvl w:val="0"/>
              <w:rPr>
                <w:rFonts w:hint="eastAsia" w:eastAsia="方正仿宋_GBK"/>
                <w:sz w:val="21"/>
                <w:szCs w:val="24"/>
              </w:rPr>
            </w:pPr>
          </w:p>
        </w:tc>
        <w:tc>
          <w:tcPr>
            <w:tcW w:w="2438" w:type="dxa"/>
            <w:noWrap w:val="0"/>
            <w:vAlign w:val="center"/>
          </w:tcPr>
          <w:p>
            <w:pPr>
              <w:tabs>
                <w:tab w:val="left" w:pos="6300"/>
              </w:tabs>
              <w:snapToGrid w:val="0"/>
              <w:jc w:val="center"/>
              <w:outlineLvl w:val="0"/>
              <w:rPr>
                <w:rFonts w:hint="eastAsia" w:eastAsia="方正仿宋_GBK"/>
                <w:sz w:val="21"/>
                <w:szCs w:val="24"/>
              </w:rPr>
            </w:pPr>
          </w:p>
        </w:tc>
        <w:tc>
          <w:tcPr>
            <w:tcW w:w="2359" w:type="dxa"/>
            <w:noWrap w:val="0"/>
            <w:vAlign w:val="center"/>
          </w:tcPr>
          <w:p>
            <w:pPr>
              <w:tabs>
                <w:tab w:val="left" w:pos="6300"/>
              </w:tabs>
              <w:snapToGrid w:val="0"/>
              <w:jc w:val="center"/>
              <w:outlineLvl w:val="0"/>
              <w:rPr>
                <w:rFonts w:hint="eastAsia"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0"/>
              <w:rPr>
                <w:rFonts w:hint="eastAsia" w:eastAsia="方正仿宋_GBK"/>
                <w:sz w:val="21"/>
                <w:szCs w:val="24"/>
              </w:rPr>
            </w:pPr>
          </w:p>
        </w:tc>
        <w:tc>
          <w:tcPr>
            <w:tcW w:w="3184" w:type="dxa"/>
            <w:noWrap w:val="0"/>
            <w:vAlign w:val="center"/>
          </w:tcPr>
          <w:p>
            <w:pPr>
              <w:tabs>
                <w:tab w:val="left" w:pos="6300"/>
              </w:tabs>
              <w:snapToGrid w:val="0"/>
              <w:jc w:val="center"/>
              <w:outlineLvl w:val="0"/>
              <w:rPr>
                <w:rFonts w:hint="eastAsia" w:eastAsia="方正仿宋_GBK"/>
                <w:sz w:val="21"/>
                <w:szCs w:val="24"/>
              </w:rPr>
            </w:pPr>
          </w:p>
        </w:tc>
        <w:tc>
          <w:tcPr>
            <w:tcW w:w="2438" w:type="dxa"/>
            <w:noWrap w:val="0"/>
            <w:vAlign w:val="center"/>
          </w:tcPr>
          <w:p>
            <w:pPr>
              <w:tabs>
                <w:tab w:val="left" w:pos="6300"/>
              </w:tabs>
              <w:snapToGrid w:val="0"/>
              <w:jc w:val="center"/>
              <w:outlineLvl w:val="0"/>
              <w:rPr>
                <w:rFonts w:hint="eastAsia" w:eastAsia="方正仿宋_GBK"/>
                <w:sz w:val="21"/>
                <w:szCs w:val="24"/>
              </w:rPr>
            </w:pPr>
          </w:p>
        </w:tc>
        <w:tc>
          <w:tcPr>
            <w:tcW w:w="2359" w:type="dxa"/>
            <w:noWrap w:val="0"/>
            <w:vAlign w:val="center"/>
          </w:tcPr>
          <w:p>
            <w:pPr>
              <w:tabs>
                <w:tab w:val="left" w:pos="6300"/>
              </w:tabs>
              <w:snapToGrid w:val="0"/>
              <w:jc w:val="center"/>
              <w:outlineLvl w:val="0"/>
              <w:rPr>
                <w:rFonts w:hint="eastAsia"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0"/>
              <w:rPr>
                <w:rFonts w:hint="eastAsia" w:eastAsia="方正仿宋_GBK"/>
                <w:sz w:val="21"/>
                <w:szCs w:val="24"/>
              </w:rPr>
            </w:pPr>
          </w:p>
        </w:tc>
        <w:tc>
          <w:tcPr>
            <w:tcW w:w="3184" w:type="dxa"/>
            <w:noWrap w:val="0"/>
            <w:vAlign w:val="center"/>
          </w:tcPr>
          <w:p>
            <w:pPr>
              <w:tabs>
                <w:tab w:val="left" w:pos="6300"/>
              </w:tabs>
              <w:snapToGrid w:val="0"/>
              <w:jc w:val="center"/>
              <w:outlineLvl w:val="0"/>
              <w:rPr>
                <w:rFonts w:hint="eastAsia" w:eastAsia="方正仿宋_GBK"/>
                <w:sz w:val="21"/>
                <w:szCs w:val="24"/>
              </w:rPr>
            </w:pPr>
          </w:p>
        </w:tc>
        <w:tc>
          <w:tcPr>
            <w:tcW w:w="2438" w:type="dxa"/>
            <w:noWrap w:val="0"/>
            <w:vAlign w:val="center"/>
          </w:tcPr>
          <w:p>
            <w:pPr>
              <w:tabs>
                <w:tab w:val="left" w:pos="6300"/>
              </w:tabs>
              <w:snapToGrid w:val="0"/>
              <w:jc w:val="center"/>
              <w:outlineLvl w:val="0"/>
              <w:rPr>
                <w:rFonts w:hint="eastAsia" w:eastAsia="方正仿宋_GBK"/>
                <w:sz w:val="21"/>
                <w:szCs w:val="24"/>
              </w:rPr>
            </w:pPr>
          </w:p>
        </w:tc>
        <w:tc>
          <w:tcPr>
            <w:tcW w:w="2359" w:type="dxa"/>
            <w:noWrap w:val="0"/>
            <w:vAlign w:val="center"/>
          </w:tcPr>
          <w:p>
            <w:pPr>
              <w:tabs>
                <w:tab w:val="left" w:pos="6300"/>
              </w:tabs>
              <w:snapToGrid w:val="0"/>
              <w:jc w:val="center"/>
              <w:outlineLvl w:val="0"/>
              <w:rPr>
                <w:rFonts w:hint="eastAsia" w:eastAsia="方正仿宋_GBK"/>
                <w:sz w:val="21"/>
                <w:szCs w:val="24"/>
              </w:rPr>
            </w:pPr>
          </w:p>
        </w:tc>
      </w:tr>
    </w:tbl>
    <w:p>
      <w:pPr>
        <w:spacing w:line="500" w:lineRule="exact"/>
        <w:ind w:firstLine="600" w:firstLineChars="250"/>
        <w:rPr>
          <w:rFonts w:hint="eastAsia" w:eastAsia="方正仿宋_GBK"/>
          <w:sz w:val="24"/>
          <w:szCs w:val="28"/>
        </w:rPr>
      </w:pPr>
      <w:r>
        <w:rPr>
          <w:rFonts w:hint="eastAsia" w:eastAsia="方正仿宋_GBK"/>
          <w:sz w:val="24"/>
          <w:szCs w:val="28"/>
        </w:rPr>
        <w:t xml:space="preserve">供应商：                          </w:t>
      </w:r>
      <w:r>
        <w:rPr>
          <w:rFonts w:hint="eastAsia" w:eastAsia="方正仿宋_GBK"/>
          <w:sz w:val="24"/>
          <w:szCs w:val="24"/>
        </w:rPr>
        <w:t>法定代表人（或其授权代表）或自然人</w:t>
      </w:r>
      <w:r>
        <w:rPr>
          <w:rFonts w:hint="eastAsia" w:eastAsia="方正仿宋_GBK"/>
          <w:sz w:val="24"/>
          <w:szCs w:val="28"/>
        </w:rPr>
        <w:t>：</w:t>
      </w:r>
    </w:p>
    <w:p>
      <w:pPr>
        <w:spacing w:line="500" w:lineRule="exact"/>
        <w:rPr>
          <w:rFonts w:hint="eastAsia" w:eastAsia="方正仿宋_GBK"/>
          <w:sz w:val="24"/>
          <w:szCs w:val="28"/>
        </w:rPr>
      </w:pPr>
      <w:r>
        <w:rPr>
          <w:rFonts w:hint="eastAsia" w:eastAsia="方正仿宋_GBK"/>
          <w:sz w:val="24"/>
          <w:szCs w:val="28"/>
        </w:rPr>
        <w:t xml:space="preserve">    </w:t>
      </w:r>
    </w:p>
    <w:p>
      <w:pPr>
        <w:spacing w:line="500" w:lineRule="exact"/>
        <w:ind w:firstLine="360" w:firstLineChars="150"/>
        <w:rPr>
          <w:rFonts w:hint="eastAsia" w:eastAsia="方正仿宋_GBK"/>
          <w:sz w:val="24"/>
          <w:szCs w:val="28"/>
        </w:rPr>
      </w:pPr>
      <w:r>
        <w:rPr>
          <w:rFonts w:hint="eastAsia" w:eastAsia="方正仿宋_GBK"/>
          <w:sz w:val="24"/>
          <w:szCs w:val="28"/>
        </w:rPr>
        <w:t>（供应商公章）                                     （签署或盖章）</w:t>
      </w:r>
    </w:p>
    <w:p>
      <w:pPr>
        <w:tabs>
          <w:tab w:val="left" w:pos="6300"/>
        </w:tabs>
        <w:snapToGrid w:val="0"/>
        <w:spacing w:line="500" w:lineRule="exact"/>
        <w:ind w:firstLine="570"/>
        <w:rPr>
          <w:rFonts w:hint="eastAsia" w:eastAsia="方正仿宋_GBK"/>
          <w:sz w:val="24"/>
        </w:rPr>
      </w:pPr>
      <w:r>
        <w:rPr>
          <w:rFonts w:hint="eastAsia" w:eastAsia="方正仿宋_GBK"/>
          <w:sz w:val="24"/>
          <w:szCs w:val="28"/>
        </w:rPr>
        <w:t xml:space="preserve">                                                  年     月     日</w:t>
      </w:r>
    </w:p>
    <w:p>
      <w:pPr>
        <w:tabs>
          <w:tab w:val="left" w:pos="6300"/>
        </w:tabs>
        <w:snapToGrid w:val="0"/>
        <w:spacing w:line="400" w:lineRule="exact"/>
        <w:ind w:firstLine="480" w:firstLineChars="200"/>
        <w:rPr>
          <w:rFonts w:hint="eastAsia" w:eastAsia="方正仿宋_GBK"/>
          <w:sz w:val="24"/>
        </w:rPr>
      </w:pPr>
      <w:r>
        <w:rPr>
          <w:rFonts w:hint="eastAsia" w:eastAsia="方正仿宋_GBK"/>
          <w:sz w:val="24"/>
        </w:rPr>
        <w:t>注：</w:t>
      </w:r>
    </w:p>
    <w:p>
      <w:pPr>
        <w:tabs>
          <w:tab w:val="left" w:pos="6300"/>
        </w:tabs>
        <w:snapToGrid w:val="0"/>
        <w:spacing w:line="400" w:lineRule="exact"/>
        <w:ind w:firstLine="480" w:firstLineChars="200"/>
        <w:rPr>
          <w:rFonts w:hint="eastAsia" w:eastAsia="方正仿宋_GBK"/>
          <w:sz w:val="24"/>
        </w:rPr>
      </w:pPr>
      <w:r>
        <w:rPr>
          <w:rFonts w:hint="eastAsia" w:eastAsia="方正仿宋_GBK"/>
          <w:sz w:val="24"/>
          <w:szCs w:val="24"/>
        </w:rPr>
        <w:t>1</w:t>
      </w:r>
      <w:r>
        <w:rPr>
          <w:rFonts w:hint="eastAsia" w:eastAsia="方正仿宋_GBK"/>
          <w:sz w:val="24"/>
        </w:rPr>
        <w:t>.</w:t>
      </w:r>
      <w:r>
        <w:rPr>
          <w:rFonts w:hint="eastAsia" w:eastAsia="方正仿宋_GBK"/>
          <w:sz w:val="24"/>
          <w:szCs w:val="24"/>
        </w:rPr>
        <w:t>本表即为对本项目“第三篇  谈判项目服务需求”中所列条款进行比较和响应；</w:t>
      </w:r>
    </w:p>
    <w:p>
      <w:pPr>
        <w:tabs>
          <w:tab w:val="left" w:pos="6300"/>
        </w:tabs>
        <w:snapToGrid w:val="0"/>
        <w:spacing w:line="480" w:lineRule="exact"/>
        <w:ind w:firstLine="480" w:firstLineChars="200"/>
        <w:rPr>
          <w:rFonts w:hint="eastAsia" w:eastAsia="方正仿宋_GBK"/>
          <w:sz w:val="24"/>
          <w:szCs w:val="24"/>
        </w:rPr>
      </w:pPr>
      <w:r>
        <w:rPr>
          <w:rFonts w:hint="eastAsia" w:eastAsia="方正仿宋_GBK"/>
          <w:sz w:val="24"/>
        </w:rPr>
        <w:t>2.本表可扩展</w:t>
      </w:r>
      <w:r>
        <w:rPr>
          <w:rFonts w:hint="eastAsia" w:eastAsia="方正仿宋_GBK"/>
          <w:sz w:val="24"/>
          <w:szCs w:val="24"/>
        </w:rPr>
        <w:t>。</w:t>
      </w:r>
    </w:p>
    <w:p>
      <w:pPr>
        <w:tabs>
          <w:tab w:val="left" w:pos="6300"/>
        </w:tabs>
        <w:snapToGrid w:val="0"/>
        <w:spacing w:line="480" w:lineRule="exact"/>
        <w:ind w:firstLine="480" w:firstLineChars="200"/>
        <w:rPr>
          <w:rFonts w:hint="default" w:eastAsia="方正仿宋_GBK"/>
          <w:sz w:val="24"/>
          <w:highlight w:val="none"/>
          <w:lang w:val="en-US" w:eastAsia="zh-CN"/>
        </w:rPr>
      </w:pPr>
      <w:r>
        <w:rPr>
          <w:rFonts w:hint="eastAsia" w:eastAsia="方正仿宋_GBK"/>
          <w:sz w:val="24"/>
          <w:highlight w:val="none"/>
          <w:lang w:val="en-US" w:eastAsia="zh-CN"/>
        </w:rPr>
        <w:t>3.应注明具体内容以及响应文件中具体内容的位置（页码）。</w:t>
      </w:r>
    </w:p>
    <w:p>
      <w:pPr>
        <w:tabs>
          <w:tab w:val="left" w:pos="6300"/>
        </w:tabs>
        <w:snapToGrid w:val="0"/>
        <w:spacing w:line="480" w:lineRule="exact"/>
        <w:ind w:firstLine="480" w:firstLineChars="200"/>
        <w:rPr>
          <w:rFonts w:hint="eastAsia" w:eastAsia="方正仿宋_GBK"/>
          <w:sz w:val="24"/>
          <w:szCs w:val="24"/>
        </w:rPr>
      </w:pPr>
      <w:r>
        <w:rPr>
          <w:rFonts w:hint="eastAsia" w:eastAsia="方正仿宋_GBK"/>
          <w:sz w:val="24"/>
          <w:szCs w:val="24"/>
        </w:rPr>
        <w:br w:type="page"/>
      </w:r>
      <w:r>
        <w:rPr>
          <w:rFonts w:hint="eastAsia" w:eastAsia="方正仿宋_GBK"/>
          <w:sz w:val="24"/>
          <w:szCs w:val="24"/>
        </w:rPr>
        <w:t>（二）其它优惠服务承诺（格式自定）</w:t>
      </w:r>
    </w:p>
    <w:p>
      <w:pPr>
        <w:tabs>
          <w:tab w:val="left" w:pos="6300"/>
        </w:tabs>
        <w:snapToGrid w:val="0"/>
        <w:spacing w:line="480" w:lineRule="exact"/>
        <w:ind w:firstLine="480" w:firstLineChars="200"/>
        <w:rPr>
          <w:rFonts w:hint="eastAsia" w:eastAsia="方正仿宋_GBK"/>
          <w:sz w:val="24"/>
          <w:szCs w:val="24"/>
        </w:rPr>
      </w:pPr>
    </w:p>
    <w:p>
      <w:pPr>
        <w:pStyle w:val="2"/>
        <w:adjustRightInd w:val="0"/>
        <w:snapToGrid w:val="0"/>
        <w:spacing w:before="0" w:after="0" w:line="400" w:lineRule="exact"/>
        <w:ind w:firstLine="482" w:firstLineChars="200"/>
        <w:rPr>
          <w:rFonts w:hint="eastAsia" w:ascii="Times New Roman" w:hAnsi="Times New Roman" w:eastAsia="方正仿宋_GBK"/>
          <w:sz w:val="24"/>
        </w:rPr>
      </w:pPr>
      <w:r>
        <w:rPr>
          <w:rFonts w:ascii="Times New Roman" w:hAnsi="Times New Roman" w:eastAsia="方正仿宋_GBK"/>
          <w:sz w:val="24"/>
          <w:szCs w:val="24"/>
        </w:rPr>
        <w:br w:type="page"/>
      </w:r>
      <w:bookmarkStart w:id="214" w:name="_Toc2082"/>
      <w:bookmarkStart w:id="215" w:name="_Toc22368"/>
      <w:bookmarkStart w:id="216" w:name="_Toc20162"/>
      <w:bookmarkStart w:id="217" w:name="_Toc65660382"/>
      <w:bookmarkStart w:id="218" w:name="_Toc2157"/>
      <w:r>
        <w:rPr>
          <w:rFonts w:hint="eastAsia" w:ascii="Times New Roman" w:hAnsi="Times New Roman" w:eastAsia="方正仿宋_GBK"/>
          <w:sz w:val="24"/>
        </w:rPr>
        <w:t>四、</w:t>
      </w:r>
      <w:bookmarkEnd w:id="210"/>
      <w:bookmarkEnd w:id="211"/>
      <w:bookmarkEnd w:id="212"/>
      <w:r>
        <w:rPr>
          <w:rFonts w:hint="eastAsia" w:ascii="Times New Roman" w:hAnsi="Times New Roman" w:eastAsia="方正仿宋_GBK"/>
          <w:sz w:val="24"/>
        </w:rPr>
        <w:t>资格条件及其他</w:t>
      </w:r>
      <w:bookmarkEnd w:id="214"/>
      <w:bookmarkEnd w:id="215"/>
      <w:bookmarkEnd w:id="216"/>
      <w:bookmarkEnd w:id="217"/>
      <w:bookmarkEnd w:id="218"/>
      <w:bookmarkStart w:id="219" w:name="_Toc313008359"/>
      <w:bookmarkStart w:id="220" w:name="_Toc342913422"/>
      <w:bookmarkStart w:id="221" w:name="_Toc313888363"/>
    </w:p>
    <w:p>
      <w:pPr>
        <w:spacing w:line="400" w:lineRule="exact"/>
        <w:ind w:firstLine="480" w:firstLineChars="200"/>
        <w:rPr>
          <w:rFonts w:hint="eastAsia" w:eastAsia="方正仿宋_GBK"/>
          <w:sz w:val="24"/>
          <w:szCs w:val="24"/>
        </w:rPr>
      </w:pPr>
      <w:r>
        <w:rPr>
          <w:rFonts w:hint="eastAsia" w:eastAsia="方正仿宋_GBK"/>
          <w:sz w:val="24"/>
          <w:szCs w:val="24"/>
        </w:rPr>
        <w:t>（一）法人营业执照（副本）或事业单位法人证书（副本）或个体工商户营业执照或有效的自然人身份证明或社会团体法人登记证书复印件</w:t>
      </w:r>
    </w:p>
    <w:p>
      <w:pPr>
        <w:tabs>
          <w:tab w:val="left" w:pos="6300"/>
        </w:tabs>
        <w:snapToGrid w:val="0"/>
        <w:spacing w:line="500" w:lineRule="exact"/>
        <w:ind w:firstLine="570"/>
        <w:rPr>
          <w:rFonts w:hint="eastAsia" w:eastAsia="方正仿宋_GBK"/>
          <w:sz w:val="24"/>
          <w:szCs w:val="24"/>
        </w:rPr>
      </w:pPr>
    </w:p>
    <w:p>
      <w:pPr>
        <w:tabs>
          <w:tab w:val="left" w:pos="6300"/>
        </w:tabs>
        <w:snapToGrid w:val="0"/>
        <w:spacing w:line="500" w:lineRule="exact"/>
        <w:ind w:firstLine="570"/>
        <w:rPr>
          <w:rFonts w:hint="eastAsia" w:eastAsia="方正仿宋_GBK"/>
        </w:rPr>
      </w:pPr>
    </w:p>
    <w:p>
      <w:pPr>
        <w:tabs>
          <w:tab w:val="left" w:pos="6300"/>
        </w:tabs>
        <w:snapToGrid w:val="0"/>
        <w:spacing w:line="500" w:lineRule="exact"/>
        <w:ind w:firstLine="570"/>
        <w:rPr>
          <w:rFonts w:hint="eastAsia" w:eastAsia="方正仿宋_GBK"/>
        </w:rPr>
      </w:pPr>
    </w:p>
    <w:p>
      <w:pPr>
        <w:tabs>
          <w:tab w:val="left" w:pos="6300"/>
        </w:tabs>
        <w:snapToGrid w:val="0"/>
        <w:spacing w:line="500" w:lineRule="exact"/>
        <w:ind w:firstLine="570"/>
        <w:rPr>
          <w:rFonts w:hint="eastAsia" w:eastAsia="方正仿宋_GBK"/>
        </w:rPr>
      </w:pPr>
    </w:p>
    <w:p>
      <w:pPr>
        <w:tabs>
          <w:tab w:val="left" w:pos="6300"/>
        </w:tabs>
        <w:snapToGrid w:val="0"/>
        <w:spacing w:line="500" w:lineRule="exact"/>
        <w:ind w:firstLine="570"/>
        <w:rPr>
          <w:rFonts w:hint="eastAsia" w:eastAsia="方正仿宋_GBK"/>
        </w:rPr>
      </w:pPr>
    </w:p>
    <w:p>
      <w:pPr>
        <w:widowControl/>
        <w:spacing w:line="400" w:lineRule="exact"/>
        <w:ind w:firstLine="420" w:firstLineChars="200"/>
        <w:jc w:val="left"/>
        <w:rPr>
          <w:rFonts w:hint="eastAsia" w:eastAsia="方正仿宋_GBK"/>
          <w:sz w:val="24"/>
          <w:szCs w:val="24"/>
        </w:rPr>
      </w:pPr>
      <w:r>
        <w:rPr>
          <w:rFonts w:eastAsia="方正仿宋_GBK"/>
        </w:rPr>
        <w:br w:type="page"/>
      </w:r>
      <w:r>
        <w:rPr>
          <w:rFonts w:hint="eastAsia" w:eastAsia="方正仿宋_GBK"/>
          <w:sz w:val="24"/>
          <w:szCs w:val="24"/>
        </w:rPr>
        <w:t>（二）法定代表人身份证明书（格式）</w:t>
      </w:r>
    </w:p>
    <w:p>
      <w:pPr>
        <w:tabs>
          <w:tab w:val="left" w:pos="6300"/>
        </w:tabs>
        <w:snapToGrid w:val="0"/>
        <w:spacing w:line="500" w:lineRule="exact"/>
        <w:ind w:firstLine="570"/>
        <w:rPr>
          <w:rFonts w:hint="eastAsia" w:eastAsia="方正仿宋_GBK"/>
          <w:sz w:val="24"/>
        </w:rPr>
      </w:pPr>
    </w:p>
    <w:p>
      <w:pPr>
        <w:tabs>
          <w:tab w:val="left" w:pos="6300"/>
        </w:tabs>
        <w:snapToGrid w:val="0"/>
        <w:spacing w:line="500" w:lineRule="exact"/>
        <w:ind w:firstLine="570"/>
        <w:rPr>
          <w:rFonts w:hint="eastAsia" w:eastAsia="方正仿宋_GBK"/>
          <w:sz w:val="24"/>
        </w:rPr>
      </w:pPr>
      <w:r>
        <w:rPr>
          <w:rFonts w:hint="eastAsia" w:eastAsia="方正仿宋_GBK"/>
          <w:sz w:val="24"/>
        </w:rPr>
        <w:t>谈判项目名称：</w:t>
      </w:r>
      <w:r>
        <w:rPr>
          <w:rFonts w:hint="eastAsia" w:eastAsia="方正仿宋_GBK"/>
          <w:sz w:val="24"/>
          <w:u w:val="single"/>
        </w:rPr>
        <w:t xml:space="preserve">                                                </w:t>
      </w:r>
    </w:p>
    <w:p>
      <w:pPr>
        <w:tabs>
          <w:tab w:val="left" w:pos="6300"/>
        </w:tabs>
        <w:snapToGrid w:val="0"/>
        <w:spacing w:line="500" w:lineRule="exact"/>
        <w:ind w:firstLine="570"/>
        <w:rPr>
          <w:rFonts w:hint="eastAsia" w:eastAsia="方正仿宋_GBK"/>
          <w:sz w:val="24"/>
        </w:rPr>
      </w:pPr>
    </w:p>
    <w:p>
      <w:pPr>
        <w:tabs>
          <w:tab w:val="left" w:pos="6300"/>
        </w:tabs>
        <w:snapToGrid w:val="0"/>
        <w:spacing w:line="500" w:lineRule="exact"/>
        <w:rPr>
          <w:rFonts w:hint="eastAsia" w:eastAsia="方正仿宋_GBK"/>
          <w:sz w:val="24"/>
        </w:rPr>
      </w:pPr>
      <w:r>
        <w:rPr>
          <w:rFonts w:hint="eastAsia" w:eastAsia="方正仿宋_GBK"/>
          <w:sz w:val="24"/>
        </w:rPr>
        <w:t>致：</w:t>
      </w:r>
      <w:r>
        <w:rPr>
          <w:rFonts w:hint="eastAsia" w:eastAsia="方正仿宋_GBK"/>
          <w:sz w:val="24"/>
          <w:u w:val="single"/>
        </w:rPr>
        <w:t xml:space="preserve">                     </w:t>
      </w:r>
      <w:r>
        <w:rPr>
          <w:rFonts w:hint="eastAsia" w:eastAsia="方正仿宋_GBK"/>
          <w:sz w:val="24"/>
        </w:rPr>
        <w:t>（采购人名称）：</w:t>
      </w:r>
    </w:p>
    <w:p>
      <w:pPr>
        <w:tabs>
          <w:tab w:val="left" w:pos="6300"/>
        </w:tabs>
        <w:snapToGrid w:val="0"/>
        <w:spacing w:line="500" w:lineRule="exact"/>
        <w:ind w:firstLine="570"/>
        <w:rPr>
          <w:rFonts w:hint="eastAsia" w:eastAsia="方正仿宋_GBK"/>
          <w:sz w:val="24"/>
        </w:rPr>
      </w:pPr>
      <w:r>
        <w:rPr>
          <w:rFonts w:hint="eastAsia" w:eastAsia="方正仿宋_GBK"/>
          <w:sz w:val="24"/>
          <w:u w:val="single"/>
        </w:rPr>
        <w:t xml:space="preserve">        </w:t>
      </w:r>
      <w:r>
        <w:rPr>
          <w:rFonts w:hint="eastAsia" w:eastAsia="方正仿宋_GBK"/>
          <w:sz w:val="24"/>
        </w:rPr>
        <w:t>（法定代表人姓名）在</w:t>
      </w:r>
      <w:r>
        <w:rPr>
          <w:rFonts w:hint="eastAsia" w:eastAsia="方正仿宋_GBK"/>
          <w:sz w:val="24"/>
          <w:u w:val="single"/>
        </w:rPr>
        <w:t xml:space="preserve">                       </w:t>
      </w:r>
      <w:r>
        <w:rPr>
          <w:rFonts w:hint="eastAsia" w:eastAsia="方正仿宋_GBK"/>
          <w:sz w:val="24"/>
        </w:rPr>
        <w:t>（供应商名称）任</w:t>
      </w:r>
      <w:r>
        <w:rPr>
          <w:rFonts w:hint="eastAsia" w:eastAsia="方正仿宋_GBK"/>
          <w:sz w:val="24"/>
          <w:u w:val="single"/>
        </w:rPr>
        <w:t xml:space="preserve">    </w:t>
      </w:r>
      <w:r>
        <w:rPr>
          <w:rFonts w:hint="eastAsia" w:eastAsia="方正仿宋_GBK"/>
          <w:sz w:val="24"/>
        </w:rPr>
        <w:t>（职务名称）职务，是（供应商名称）</w:t>
      </w:r>
      <w:r>
        <w:rPr>
          <w:rFonts w:hint="eastAsia" w:eastAsia="方正仿宋_GBK"/>
          <w:sz w:val="24"/>
          <w:u w:val="single"/>
        </w:rPr>
        <w:t xml:space="preserve">              </w:t>
      </w:r>
      <w:r>
        <w:rPr>
          <w:rFonts w:hint="eastAsia" w:eastAsia="方正仿宋_GBK"/>
          <w:sz w:val="24"/>
        </w:rPr>
        <w:t>的法定代表人。</w:t>
      </w:r>
    </w:p>
    <w:p>
      <w:pPr>
        <w:tabs>
          <w:tab w:val="left" w:pos="6300"/>
        </w:tabs>
        <w:snapToGrid w:val="0"/>
        <w:spacing w:line="500" w:lineRule="exact"/>
        <w:ind w:firstLine="570"/>
        <w:rPr>
          <w:rFonts w:hint="eastAsia" w:eastAsia="方正仿宋_GBK"/>
          <w:sz w:val="24"/>
        </w:rPr>
      </w:pPr>
    </w:p>
    <w:p>
      <w:pPr>
        <w:tabs>
          <w:tab w:val="left" w:pos="6300"/>
        </w:tabs>
        <w:snapToGrid w:val="0"/>
        <w:spacing w:line="500" w:lineRule="exact"/>
        <w:ind w:firstLine="570"/>
        <w:rPr>
          <w:rFonts w:hint="eastAsia" w:eastAsia="方正仿宋_GBK"/>
          <w:sz w:val="24"/>
        </w:rPr>
      </w:pPr>
      <w:r>
        <w:rPr>
          <w:rFonts w:hint="eastAsia" w:eastAsia="方正仿宋_GBK"/>
          <w:sz w:val="24"/>
        </w:rPr>
        <w:t>特此证明。</w:t>
      </w:r>
    </w:p>
    <w:p>
      <w:pPr>
        <w:tabs>
          <w:tab w:val="left" w:pos="6300"/>
        </w:tabs>
        <w:snapToGrid w:val="0"/>
        <w:spacing w:line="500" w:lineRule="exact"/>
        <w:ind w:firstLine="570"/>
        <w:rPr>
          <w:rFonts w:hint="eastAsia" w:eastAsia="方正仿宋_GBK"/>
          <w:sz w:val="24"/>
        </w:rPr>
      </w:pPr>
    </w:p>
    <w:p>
      <w:pPr>
        <w:tabs>
          <w:tab w:val="left" w:pos="6300"/>
        </w:tabs>
        <w:snapToGrid w:val="0"/>
        <w:spacing w:line="500" w:lineRule="exact"/>
        <w:ind w:firstLine="570"/>
        <w:rPr>
          <w:rFonts w:hint="eastAsia" w:eastAsia="方正仿宋_GBK"/>
          <w:sz w:val="24"/>
        </w:rPr>
      </w:pPr>
    </w:p>
    <w:p>
      <w:pPr>
        <w:tabs>
          <w:tab w:val="left" w:pos="6300"/>
        </w:tabs>
        <w:snapToGrid w:val="0"/>
        <w:spacing w:line="500" w:lineRule="exact"/>
        <w:ind w:firstLine="570"/>
        <w:rPr>
          <w:rFonts w:hint="eastAsia" w:eastAsia="方正仿宋_GBK"/>
          <w:sz w:val="24"/>
        </w:rPr>
      </w:pPr>
    </w:p>
    <w:p>
      <w:pPr>
        <w:tabs>
          <w:tab w:val="left" w:pos="6300"/>
        </w:tabs>
        <w:snapToGrid w:val="0"/>
        <w:spacing w:line="500" w:lineRule="exact"/>
        <w:ind w:firstLine="570"/>
        <w:rPr>
          <w:rFonts w:hint="eastAsia" w:eastAsia="方正仿宋_GBK"/>
          <w:sz w:val="24"/>
        </w:rPr>
      </w:pPr>
      <w:r>
        <w:rPr>
          <w:rFonts w:hint="eastAsia" w:eastAsia="方正仿宋_GBK"/>
          <w:sz w:val="24"/>
        </w:rPr>
        <w:t xml:space="preserve">                                             （供应商公章）</w:t>
      </w:r>
    </w:p>
    <w:p>
      <w:pPr>
        <w:tabs>
          <w:tab w:val="left" w:pos="6300"/>
        </w:tabs>
        <w:snapToGrid w:val="0"/>
        <w:spacing w:line="500" w:lineRule="exact"/>
        <w:ind w:firstLine="570"/>
        <w:rPr>
          <w:rFonts w:hint="eastAsia" w:eastAsia="方正仿宋_GBK"/>
          <w:sz w:val="24"/>
        </w:rPr>
      </w:pPr>
    </w:p>
    <w:p>
      <w:pPr>
        <w:tabs>
          <w:tab w:val="left" w:pos="6300"/>
        </w:tabs>
        <w:snapToGrid w:val="0"/>
        <w:spacing w:line="500" w:lineRule="exact"/>
        <w:ind w:firstLine="570"/>
        <w:rPr>
          <w:rFonts w:hint="eastAsia" w:eastAsia="方正仿宋_GBK"/>
          <w:sz w:val="24"/>
        </w:rPr>
      </w:pPr>
      <w:r>
        <w:rPr>
          <w:rFonts w:hint="eastAsia" w:eastAsia="方正仿宋_GBK"/>
          <w:sz w:val="24"/>
        </w:rPr>
        <w:t xml:space="preserve">                                             年   月   日</w:t>
      </w:r>
    </w:p>
    <w:p>
      <w:pPr>
        <w:tabs>
          <w:tab w:val="left" w:pos="6300"/>
        </w:tabs>
        <w:snapToGrid w:val="0"/>
        <w:spacing w:line="500" w:lineRule="exact"/>
        <w:ind w:firstLine="570"/>
        <w:rPr>
          <w:rFonts w:hint="eastAsia" w:eastAsia="方正仿宋_GBK"/>
          <w:sz w:val="24"/>
        </w:rPr>
      </w:pPr>
    </w:p>
    <w:p>
      <w:pPr>
        <w:tabs>
          <w:tab w:val="left" w:pos="6300"/>
        </w:tabs>
        <w:snapToGrid w:val="0"/>
        <w:spacing w:line="500" w:lineRule="exact"/>
        <w:ind w:firstLine="570"/>
        <w:rPr>
          <w:rFonts w:hint="eastAsia" w:eastAsia="方正仿宋_GBK"/>
          <w:sz w:val="24"/>
        </w:rPr>
      </w:pPr>
    </w:p>
    <w:p>
      <w:pPr>
        <w:tabs>
          <w:tab w:val="left" w:pos="6300"/>
        </w:tabs>
        <w:snapToGrid w:val="0"/>
        <w:spacing w:line="500" w:lineRule="exact"/>
        <w:ind w:firstLine="570"/>
        <w:rPr>
          <w:rFonts w:hint="eastAsia" w:eastAsia="方正仿宋_GBK"/>
          <w:sz w:val="24"/>
        </w:rPr>
      </w:pPr>
      <w:r>
        <w:rPr>
          <w:rFonts w:hint="eastAsia" w:eastAsia="方正仿宋_GBK"/>
          <w:sz w:val="24"/>
        </w:rPr>
        <w:t>法定代表人电话：XXXXXXX      电子邮箱：XXXXXX@XXXXX（若授权他人办理并签署响应文件的可不填写）</w:t>
      </w:r>
    </w:p>
    <w:p>
      <w:pPr>
        <w:tabs>
          <w:tab w:val="left" w:pos="6300"/>
        </w:tabs>
        <w:snapToGrid w:val="0"/>
        <w:spacing w:line="500" w:lineRule="exact"/>
        <w:ind w:firstLine="570"/>
        <w:rPr>
          <w:rFonts w:hint="eastAsia" w:eastAsia="方正仿宋_GBK"/>
          <w:sz w:val="24"/>
        </w:rPr>
      </w:pPr>
      <w:r>
        <w:rPr>
          <w:rFonts w:hint="eastAsia" w:eastAsia="方正仿宋_GBK"/>
          <w:sz w:val="24"/>
        </w:rPr>
        <w:t>（附：法定代表人身份证正反面复印件）</w:t>
      </w:r>
    </w:p>
    <w:p>
      <w:pPr>
        <w:tabs>
          <w:tab w:val="left" w:pos="6300"/>
        </w:tabs>
        <w:snapToGrid w:val="0"/>
        <w:spacing w:line="500" w:lineRule="exact"/>
        <w:ind w:firstLine="570"/>
        <w:rPr>
          <w:rFonts w:hint="eastAsia" w:eastAsia="方正仿宋_GBK"/>
          <w:sz w:val="24"/>
        </w:rPr>
      </w:pPr>
    </w:p>
    <w:p>
      <w:pPr>
        <w:tabs>
          <w:tab w:val="left" w:pos="6300"/>
        </w:tabs>
        <w:snapToGrid w:val="0"/>
        <w:spacing w:line="500" w:lineRule="exact"/>
        <w:ind w:firstLine="570"/>
        <w:rPr>
          <w:rFonts w:hint="eastAsia" w:eastAsia="方正仿宋_GBK"/>
          <w:sz w:val="24"/>
        </w:rPr>
      </w:pPr>
    </w:p>
    <w:p>
      <w:pPr>
        <w:tabs>
          <w:tab w:val="left" w:pos="6300"/>
        </w:tabs>
        <w:snapToGrid w:val="0"/>
        <w:spacing w:line="500" w:lineRule="exact"/>
        <w:ind w:firstLine="570"/>
        <w:rPr>
          <w:rFonts w:hint="eastAsia" w:eastAsia="方正仿宋_GBK"/>
          <w:sz w:val="24"/>
        </w:rPr>
      </w:pPr>
    </w:p>
    <w:p>
      <w:pPr>
        <w:tabs>
          <w:tab w:val="left" w:pos="6300"/>
        </w:tabs>
        <w:snapToGrid w:val="0"/>
        <w:spacing w:line="500" w:lineRule="exact"/>
        <w:ind w:firstLine="570"/>
        <w:rPr>
          <w:rFonts w:hint="eastAsia" w:eastAsia="方正仿宋_GBK"/>
          <w:sz w:val="24"/>
        </w:rPr>
      </w:pPr>
    </w:p>
    <w:p>
      <w:pPr>
        <w:tabs>
          <w:tab w:val="left" w:pos="6300"/>
        </w:tabs>
        <w:snapToGrid w:val="0"/>
        <w:spacing w:line="500" w:lineRule="exact"/>
        <w:ind w:firstLine="570"/>
        <w:rPr>
          <w:rFonts w:hint="eastAsia" w:eastAsia="方正仿宋_GBK"/>
          <w:sz w:val="24"/>
        </w:rPr>
      </w:pPr>
    </w:p>
    <w:p>
      <w:pPr>
        <w:tabs>
          <w:tab w:val="left" w:pos="6300"/>
        </w:tabs>
        <w:snapToGrid w:val="0"/>
        <w:spacing w:line="500" w:lineRule="exact"/>
        <w:ind w:firstLine="570"/>
        <w:rPr>
          <w:rFonts w:hint="eastAsia" w:eastAsia="方正仿宋_GBK"/>
          <w:sz w:val="24"/>
        </w:rPr>
      </w:pPr>
    </w:p>
    <w:p>
      <w:pPr>
        <w:widowControl/>
        <w:spacing w:line="400" w:lineRule="exact"/>
        <w:ind w:firstLine="420" w:firstLineChars="200"/>
        <w:jc w:val="left"/>
        <w:rPr>
          <w:rFonts w:hint="eastAsia" w:eastAsia="方正仿宋_GBK"/>
          <w:sz w:val="24"/>
          <w:szCs w:val="24"/>
        </w:rPr>
      </w:pPr>
      <w:r>
        <w:br w:type="column"/>
      </w:r>
      <w:r>
        <w:rPr>
          <w:rFonts w:hint="eastAsia" w:eastAsia="方正仿宋_GBK"/>
          <w:sz w:val="24"/>
          <w:szCs w:val="24"/>
        </w:rPr>
        <w:t>（三）法定代表人授权委托书（格式）</w:t>
      </w:r>
    </w:p>
    <w:p>
      <w:pPr>
        <w:tabs>
          <w:tab w:val="left" w:pos="6300"/>
        </w:tabs>
        <w:snapToGrid w:val="0"/>
        <w:spacing w:line="500" w:lineRule="exact"/>
        <w:ind w:firstLine="570"/>
        <w:rPr>
          <w:rFonts w:hint="eastAsia" w:eastAsia="方正仿宋_GBK"/>
          <w:sz w:val="24"/>
        </w:rPr>
      </w:pPr>
      <w:r>
        <w:rPr>
          <w:rFonts w:hint="eastAsia" w:eastAsia="方正仿宋_GBK"/>
          <w:sz w:val="24"/>
        </w:rPr>
        <w:t xml:space="preserve">    </w:t>
      </w:r>
    </w:p>
    <w:p>
      <w:pPr>
        <w:tabs>
          <w:tab w:val="left" w:pos="6300"/>
        </w:tabs>
        <w:snapToGrid w:val="0"/>
        <w:spacing w:line="500" w:lineRule="exact"/>
        <w:ind w:firstLine="480" w:firstLineChars="200"/>
        <w:rPr>
          <w:rFonts w:hint="eastAsia" w:eastAsia="方正仿宋_GBK"/>
          <w:sz w:val="24"/>
        </w:rPr>
      </w:pPr>
      <w:r>
        <w:rPr>
          <w:rFonts w:hint="eastAsia" w:eastAsia="方正仿宋_GBK"/>
          <w:sz w:val="24"/>
          <w:szCs w:val="28"/>
        </w:rPr>
        <w:t>谈判项目名称</w:t>
      </w:r>
      <w:r>
        <w:rPr>
          <w:rFonts w:hint="eastAsia" w:eastAsia="方正仿宋_GBK"/>
          <w:sz w:val="24"/>
        </w:rPr>
        <w:t>：</w:t>
      </w:r>
      <w:r>
        <w:rPr>
          <w:rFonts w:hint="eastAsia" w:eastAsia="方正仿宋_GBK"/>
          <w:sz w:val="24"/>
          <w:u w:val="single"/>
        </w:rPr>
        <w:t xml:space="preserve">                                                </w:t>
      </w:r>
    </w:p>
    <w:p>
      <w:pPr>
        <w:tabs>
          <w:tab w:val="left" w:pos="6300"/>
        </w:tabs>
        <w:snapToGrid w:val="0"/>
        <w:spacing w:line="500" w:lineRule="exact"/>
        <w:ind w:firstLine="570"/>
        <w:rPr>
          <w:rFonts w:hint="eastAsia" w:eastAsia="方正仿宋_GBK"/>
          <w:sz w:val="24"/>
        </w:rPr>
      </w:pPr>
    </w:p>
    <w:p>
      <w:pPr>
        <w:tabs>
          <w:tab w:val="left" w:pos="6300"/>
        </w:tabs>
        <w:snapToGrid w:val="0"/>
        <w:spacing w:line="500" w:lineRule="exact"/>
        <w:rPr>
          <w:rFonts w:hint="eastAsia" w:eastAsia="方正仿宋_GBK"/>
          <w:sz w:val="24"/>
        </w:rPr>
      </w:pPr>
      <w:r>
        <w:rPr>
          <w:rFonts w:hint="eastAsia" w:eastAsia="方正仿宋_GBK"/>
          <w:sz w:val="24"/>
        </w:rPr>
        <w:t>致：</w:t>
      </w:r>
      <w:r>
        <w:rPr>
          <w:rFonts w:hint="eastAsia" w:eastAsia="方正仿宋_GBK"/>
          <w:sz w:val="24"/>
          <w:u w:val="single"/>
        </w:rPr>
        <w:t xml:space="preserve">                     </w:t>
      </w:r>
      <w:r>
        <w:rPr>
          <w:rFonts w:hint="eastAsia" w:eastAsia="方正仿宋_GBK"/>
          <w:sz w:val="24"/>
        </w:rPr>
        <w:t>（采购人名称）：</w:t>
      </w:r>
    </w:p>
    <w:p>
      <w:pPr>
        <w:tabs>
          <w:tab w:val="left" w:pos="6300"/>
        </w:tabs>
        <w:snapToGrid w:val="0"/>
        <w:spacing w:line="500" w:lineRule="exact"/>
        <w:ind w:firstLine="480" w:firstLineChars="200"/>
        <w:rPr>
          <w:rFonts w:hint="eastAsia" w:eastAsia="方正仿宋_GBK"/>
          <w:sz w:val="24"/>
        </w:rPr>
      </w:pPr>
      <w:r>
        <w:rPr>
          <w:rFonts w:hint="eastAsia" w:eastAsia="方正仿宋_GBK"/>
          <w:sz w:val="24"/>
          <w:u w:val="single"/>
        </w:rPr>
        <w:t xml:space="preserve">            </w:t>
      </w:r>
      <w:r>
        <w:rPr>
          <w:rFonts w:hint="eastAsia" w:eastAsia="方正仿宋_GBK"/>
          <w:sz w:val="24"/>
        </w:rPr>
        <w:t>（供应商法定代表人名称）是</w:t>
      </w:r>
      <w:r>
        <w:rPr>
          <w:rFonts w:hint="eastAsia" w:eastAsia="方正仿宋_GBK"/>
          <w:sz w:val="24"/>
          <w:u w:val="single"/>
        </w:rPr>
        <w:t xml:space="preserve">                    </w:t>
      </w:r>
      <w:r>
        <w:rPr>
          <w:rFonts w:hint="eastAsia" w:eastAsia="方正仿宋_GBK"/>
          <w:sz w:val="24"/>
        </w:rPr>
        <w:t>（供应商名称）的法定代表人，特授权</w:t>
      </w:r>
      <w:r>
        <w:rPr>
          <w:rFonts w:hint="eastAsia" w:eastAsia="方正仿宋_GBK"/>
          <w:sz w:val="24"/>
          <w:u w:val="single"/>
        </w:rPr>
        <w:t xml:space="preserve">          </w:t>
      </w:r>
      <w:r>
        <w:rPr>
          <w:rFonts w:hint="eastAsia" w:eastAsia="方正仿宋_GBK"/>
          <w:sz w:val="24"/>
        </w:rPr>
        <w:t>（被授权人姓名及身份证代码）代表我单位全权办理上述项目的谈判、签约等具体工作，并签署全部有关文件、协议及合同。</w:t>
      </w:r>
    </w:p>
    <w:p>
      <w:pPr>
        <w:tabs>
          <w:tab w:val="left" w:pos="6300"/>
        </w:tabs>
        <w:snapToGrid w:val="0"/>
        <w:spacing w:line="500" w:lineRule="exact"/>
        <w:ind w:firstLine="480" w:firstLineChars="200"/>
        <w:rPr>
          <w:rFonts w:hint="eastAsia" w:eastAsia="方正仿宋_GBK"/>
          <w:sz w:val="24"/>
        </w:rPr>
      </w:pPr>
      <w:r>
        <w:rPr>
          <w:rFonts w:hint="eastAsia" w:eastAsia="方正仿宋_GBK"/>
          <w:sz w:val="24"/>
        </w:rPr>
        <w:t>我单位对被授权人的</w:t>
      </w:r>
      <w:r>
        <w:rPr>
          <w:rFonts w:hint="eastAsia" w:eastAsia="方正仿宋_GBK"/>
          <w:sz w:val="24"/>
          <w:szCs w:val="28"/>
        </w:rPr>
        <w:t>签署</w:t>
      </w:r>
      <w:r>
        <w:rPr>
          <w:rFonts w:hint="eastAsia" w:eastAsia="方正仿宋_GBK"/>
          <w:sz w:val="24"/>
        </w:rPr>
        <w:t>负全部责任。</w:t>
      </w:r>
    </w:p>
    <w:p>
      <w:pPr>
        <w:tabs>
          <w:tab w:val="left" w:pos="6300"/>
        </w:tabs>
        <w:snapToGrid w:val="0"/>
        <w:spacing w:line="500" w:lineRule="exact"/>
        <w:ind w:firstLine="480" w:firstLineChars="200"/>
        <w:rPr>
          <w:rFonts w:hint="eastAsia" w:eastAsia="方正仿宋_GBK"/>
          <w:sz w:val="24"/>
        </w:rPr>
      </w:pPr>
      <w:r>
        <w:rPr>
          <w:rFonts w:hint="eastAsia" w:eastAsia="方正仿宋_GBK"/>
          <w:sz w:val="24"/>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eastAsia="方正仿宋_GBK"/>
          <w:sz w:val="24"/>
        </w:rPr>
      </w:pPr>
    </w:p>
    <w:p>
      <w:pPr>
        <w:tabs>
          <w:tab w:val="left" w:pos="6300"/>
        </w:tabs>
        <w:snapToGrid w:val="0"/>
        <w:spacing w:line="500" w:lineRule="exact"/>
        <w:ind w:firstLine="570"/>
        <w:rPr>
          <w:rFonts w:hint="eastAsia" w:eastAsia="方正仿宋_GBK"/>
          <w:sz w:val="24"/>
        </w:rPr>
      </w:pPr>
    </w:p>
    <w:p>
      <w:pPr>
        <w:tabs>
          <w:tab w:val="left" w:pos="6300"/>
        </w:tabs>
        <w:snapToGrid w:val="0"/>
        <w:spacing w:line="500" w:lineRule="exact"/>
        <w:ind w:firstLine="570"/>
        <w:rPr>
          <w:rFonts w:hint="eastAsia" w:eastAsia="方正仿宋_GBK"/>
          <w:sz w:val="24"/>
        </w:rPr>
      </w:pPr>
      <w:r>
        <w:rPr>
          <w:rFonts w:hint="eastAsia" w:eastAsia="方正仿宋_GBK"/>
          <w:sz w:val="24"/>
        </w:rPr>
        <w:t>被授权人：                                 供应商法定代表人：</w:t>
      </w:r>
    </w:p>
    <w:p>
      <w:pPr>
        <w:tabs>
          <w:tab w:val="left" w:pos="6300"/>
        </w:tabs>
        <w:snapToGrid w:val="0"/>
        <w:spacing w:line="500" w:lineRule="exact"/>
        <w:ind w:firstLine="570"/>
        <w:rPr>
          <w:rFonts w:hint="eastAsia" w:eastAsia="方正仿宋_GBK"/>
          <w:sz w:val="24"/>
          <w:szCs w:val="28"/>
        </w:rPr>
      </w:pPr>
      <w:r>
        <w:rPr>
          <w:rFonts w:hint="eastAsia" w:eastAsia="方正仿宋_GBK"/>
          <w:sz w:val="24"/>
          <w:szCs w:val="28"/>
        </w:rPr>
        <w:t>（签署或盖章）                                （签署或盖章）</w:t>
      </w:r>
    </w:p>
    <w:p>
      <w:pPr>
        <w:tabs>
          <w:tab w:val="left" w:pos="6300"/>
        </w:tabs>
        <w:snapToGrid w:val="0"/>
        <w:spacing w:line="500" w:lineRule="exact"/>
        <w:ind w:firstLine="570"/>
        <w:rPr>
          <w:rFonts w:hint="eastAsia" w:eastAsia="方正仿宋_GBK"/>
          <w:sz w:val="24"/>
          <w:szCs w:val="28"/>
        </w:rPr>
      </w:pPr>
    </w:p>
    <w:p>
      <w:pPr>
        <w:tabs>
          <w:tab w:val="left" w:pos="6300"/>
        </w:tabs>
        <w:snapToGrid w:val="0"/>
        <w:spacing w:line="500" w:lineRule="exact"/>
        <w:ind w:firstLine="570"/>
        <w:rPr>
          <w:rFonts w:hint="eastAsia" w:eastAsia="方正仿宋_GBK"/>
          <w:sz w:val="24"/>
        </w:rPr>
      </w:pPr>
      <w:r>
        <w:rPr>
          <w:rFonts w:hint="eastAsia" w:eastAsia="方正仿宋_GBK"/>
          <w:sz w:val="24"/>
        </w:rPr>
        <w:t>（附：被授权人身份证正反面复印件）</w:t>
      </w:r>
    </w:p>
    <w:p>
      <w:pPr>
        <w:tabs>
          <w:tab w:val="left" w:pos="6300"/>
        </w:tabs>
        <w:snapToGrid w:val="0"/>
        <w:spacing w:line="500" w:lineRule="exact"/>
        <w:ind w:firstLine="570"/>
        <w:rPr>
          <w:rFonts w:hint="eastAsia" w:eastAsia="方正仿宋_GBK"/>
          <w:sz w:val="24"/>
        </w:rPr>
      </w:pPr>
      <w:r>
        <w:rPr>
          <w:rFonts w:hint="eastAsia" w:eastAsia="方正仿宋_GBK"/>
          <w:sz w:val="24"/>
        </w:rPr>
        <w:t xml:space="preserve">                                          </w:t>
      </w:r>
    </w:p>
    <w:p>
      <w:pPr>
        <w:tabs>
          <w:tab w:val="left" w:pos="6300"/>
        </w:tabs>
        <w:snapToGrid w:val="0"/>
        <w:spacing w:line="500" w:lineRule="exact"/>
        <w:ind w:firstLine="570"/>
        <w:rPr>
          <w:rFonts w:hint="eastAsia" w:eastAsia="方正仿宋_GBK"/>
          <w:sz w:val="24"/>
        </w:rPr>
      </w:pPr>
    </w:p>
    <w:p>
      <w:pPr>
        <w:tabs>
          <w:tab w:val="left" w:pos="6300"/>
        </w:tabs>
        <w:snapToGrid w:val="0"/>
        <w:spacing w:line="500" w:lineRule="exact"/>
        <w:ind w:right="480" w:firstLine="570"/>
        <w:jc w:val="right"/>
        <w:rPr>
          <w:rFonts w:hint="eastAsia" w:eastAsia="方正仿宋_GBK"/>
          <w:sz w:val="24"/>
        </w:rPr>
      </w:pPr>
      <w:r>
        <w:rPr>
          <w:rFonts w:hint="eastAsia" w:eastAsia="方正仿宋_GBK"/>
          <w:sz w:val="24"/>
        </w:rPr>
        <w:t>（供应商公章）</w:t>
      </w:r>
    </w:p>
    <w:p>
      <w:pPr>
        <w:tabs>
          <w:tab w:val="left" w:pos="6300"/>
        </w:tabs>
        <w:snapToGrid w:val="0"/>
        <w:spacing w:line="500" w:lineRule="exact"/>
        <w:ind w:right="480" w:firstLine="570"/>
        <w:jc w:val="right"/>
        <w:rPr>
          <w:rFonts w:hint="eastAsia" w:eastAsia="方正仿宋_GBK"/>
          <w:sz w:val="24"/>
        </w:rPr>
      </w:pPr>
      <w:r>
        <w:rPr>
          <w:rFonts w:hint="eastAsia" w:eastAsia="方正仿宋_GBK"/>
          <w:sz w:val="24"/>
        </w:rPr>
        <w:t>年   月   日</w:t>
      </w:r>
    </w:p>
    <w:p>
      <w:pPr>
        <w:tabs>
          <w:tab w:val="left" w:pos="6300"/>
        </w:tabs>
        <w:snapToGrid w:val="0"/>
        <w:spacing w:line="500" w:lineRule="exact"/>
        <w:ind w:right="480" w:firstLine="570"/>
        <w:jc w:val="left"/>
        <w:rPr>
          <w:rFonts w:hint="eastAsia" w:eastAsia="方正仿宋_GBK"/>
          <w:sz w:val="24"/>
        </w:rPr>
      </w:pPr>
      <w:r>
        <w:rPr>
          <w:rFonts w:hint="eastAsia" w:eastAsia="方正仿宋_GBK"/>
          <w:sz w:val="24"/>
        </w:rPr>
        <w:t>被授权人电话：XXXXXXX     电子邮箱：XXXXXX@XXXXX（若法定代表人办理并签署响应文件的可不填写）</w:t>
      </w:r>
    </w:p>
    <w:p>
      <w:pPr>
        <w:tabs>
          <w:tab w:val="left" w:pos="6300"/>
        </w:tabs>
        <w:snapToGrid w:val="0"/>
        <w:spacing w:line="500" w:lineRule="exact"/>
        <w:ind w:right="480" w:firstLine="570"/>
        <w:jc w:val="left"/>
        <w:rPr>
          <w:rFonts w:hint="eastAsia" w:eastAsia="方正仿宋_GBK"/>
          <w:sz w:val="24"/>
        </w:rPr>
      </w:pPr>
      <w:r>
        <w:rPr>
          <w:rFonts w:hint="eastAsia" w:eastAsia="方正仿宋_GBK"/>
          <w:sz w:val="24"/>
        </w:rPr>
        <w:t>注：</w:t>
      </w:r>
    </w:p>
    <w:p>
      <w:pPr>
        <w:tabs>
          <w:tab w:val="left" w:pos="6300"/>
        </w:tabs>
        <w:snapToGrid w:val="0"/>
        <w:spacing w:line="500" w:lineRule="exact"/>
        <w:ind w:right="480" w:firstLine="570"/>
        <w:jc w:val="left"/>
        <w:rPr>
          <w:rFonts w:hint="eastAsia" w:eastAsia="方正仿宋_GBK"/>
          <w:sz w:val="24"/>
        </w:rPr>
      </w:pPr>
      <w:r>
        <w:rPr>
          <w:rFonts w:hint="eastAsia" w:eastAsia="方正仿宋_GBK"/>
          <w:sz w:val="24"/>
        </w:rPr>
        <w:t>1.若为法定代表人办理并签署响应文件的，不提供此文件。</w:t>
      </w:r>
    </w:p>
    <w:p>
      <w:pPr>
        <w:tabs>
          <w:tab w:val="left" w:pos="6300"/>
        </w:tabs>
        <w:snapToGrid w:val="0"/>
        <w:spacing w:line="400" w:lineRule="exact"/>
        <w:ind w:firstLine="573"/>
        <w:rPr>
          <w:rFonts w:hint="eastAsia" w:eastAsia="方正仿宋_GBK"/>
          <w:sz w:val="24"/>
        </w:rPr>
      </w:pPr>
      <w:r>
        <w:rPr>
          <w:rFonts w:hint="eastAsia" w:eastAsia="方正仿宋_GBK"/>
          <w:sz w:val="24"/>
        </w:rPr>
        <w:t>2.若为联合体参与的，法定代表人授权委托书由联合体主办方</w:t>
      </w:r>
      <w:r>
        <w:rPr>
          <w:rFonts w:hint="eastAsia" w:eastAsia="方正仿宋_GBK" w:cs="宋体"/>
          <w:kern w:val="0"/>
          <w:sz w:val="24"/>
          <w:szCs w:val="24"/>
        </w:rPr>
        <w:t>（主体）</w:t>
      </w:r>
      <w:r>
        <w:rPr>
          <w:rFonts w:hint="eastAsia" w:eastAsia="方正仿宋_GBK"/>
          <w:sz w:val="24"/>
        </w:rPr>
        <w:t>出具。</w:t>
      </w:r>
    </w:p>
    <w:p>
      <w:pPr>
        <w:widowControl/>
        <w:spacing w:line="400" w:lineRule="exact"/>
        <w:ind w:firstLine="420" w:firstLineChars="200"/>
        <w:jc w:val="left"/>
        <w:rPr>
          <w:rFonts w:hint="eastAsia" w:eastAsia="方正仿宋_GBK"/>
          <w:sz w:val="24"/>
          <w:szCs w:val="24"/>
        </w:rPr>
      </w:pPr>
      <w:r>
        <w:br w:type="column"/>
      </w:r>
      <w:r>
        <w:rPr>
          <w:rFonts w:hint="eastAsia" w:eastAsia="方正仿宋_GBK"/>
          <w:sz w:val="24"/>
          <w:szCs w:val="24"/>
        </w:rPr>
        <w:t>（四）基本资格条件承诺函（格式）</w:t>
      </w:r>
    </w:p>
    <w:p>
      <w:pPr>
        <w:tabs>
          <w:tab w:val="left" w:pos="6300"/>
        </w:tabs>
        <w:snapToGrid w:val="0"/>
        <w:spacing w:line="500" w:lineRule="exact"/>
        <w:ind w:firstLine="643" w:firstLineChars="200"/>
        <w:jc w:val="center"/>
        <w:rPr>
          <w:rFonts w:hint="eastAsia" w:eastAsia="方正仿宋_GBK" w:cs="方正仿宋_GBK"/>
          <w:b/>
          <w:bCs/>
          <w:sz w:val="32"/>
          <w:szCs w:val="32"/>
        </w:rPr>
      </w:pPr>
      <w:r>
        <w:rPr>
          <w:rFonts w:hint="eastAsia" w:eastAsia="方正仿宋_GBK" w:cs="方正仿宋_GBK"/>
          <w:b/>
          <w:bCs/>
          <w:sz w:val="32"/>
          <w:szCs w:val="32"/>
        </w:rPr>
        <w:t>基本资格条件承诺函</w:t>
      </w:r>
    </w:p>
    <w:p>
      <w:pPr>
        <w:tabs>
          <w:tab w:val="left" w:pos="6300"/>
        </w:tabs>
        <w:snapToGrid w:val="0"/>
        <w:spacing w:line="530" w:lineRule="exact"/>
        <w:rPr>
          <w:sz w:val="24"/>
        </w:rPr>
      </w:pPr>
    </w:p>
    <w:p>
      <w:pPr>
        <w:tabs>
          <w:tab w:val="left" w:pos="6300"/>
        </w:tabs>
        <w:snapToGrid w:val="0"/>
        <w:spacing w:line="500" w:lineRule="exact"/>
        <w:ind w:firstLine="480" w:firstLineChars="200"/>
        <w:rPr>
          <w:rFonts w:hint="eastAsia" w:eastAsia="方正仿宋_GBK"/>
          <w:sz w:val="24"/>
        </w:rPr>
      </w:pPr>
      <w:r>
        <w:rPr>
          <w:rFonts w:hint="eastAsia" w:eastAsia="方正仿宋_GBK"/>
          <w:sz w:val="24"/>
        </w:rPr>
        <w:t>致</w:t>
      </w:r>
      <w:r>
        <w:rPr>
          <w:rFonts w:hint="eastAsia" w:eastAsia="方正仿宋_GBK"/>
          <w:sz w:val="24"/>
          <w:u w:val="single"/>
        </w:rPr>
        <w:t xml:space="preserve">                   </w:t>
      </w:r>
      <w:r>
        <w:rPr>
          <w:rFonts w:hint="eastAsia" w:eastAsia="方正仿宋_GBK"/>
          <w:sz w:val="24"/>
        </w:rPr>
        <w:t>（采购人名称）：</w:t>
      </w:r>
    </w:p>
    <w:p>
      <w:pPr>
        <w:tabs>
          <w:tab w:val="left" w:pos="6300"/>
        </w:tabs>
        <w:snapToGrid w:val="0"/>
        <w:spacing w:line="500" w:lineRule="exact"/>
        <w:ind w:firstLine="480" w:firstLineChars="200"/>
        <w:rPr>
          <w:rFonts w:hint="eastAsia" w:eastAsia="方正仿宋_GBK"/>
          <w:sz w:val="24"/>
        </w:rPr>
      </w:pPr>
      <w:r>
        <w:rPr>
          <w:rFonts w:hint="eastAsia" w:eastAsia="方正仿宋_GBK"/>
          <w:sz w:val="24"/>
        </w:rPr>
        <w:t xml:space="preserve">    </w:t>
      </w:r>
      <w:r>
        <w:rPr>
          <w:rFonts w:hint="eastAsia" w:eastAsia="方正仿宋_GBK"/>
          <w:sz w:val="24"/>
          <w:u w:val="single"/>
        </w:rPr>
        <w:t xml:space="preserve">              </w:t>
      </w:r>
      <w:r>
        <w:rPr>
          <w:rFonts w:hint="eastAsia" w:eastAsia="方正仿宋_GBK"/>
          <w:sz w:val="24"/>
        </w:rPr>
        <w:t>（供应商名称）郑重承诺：</w:t>
      </w:r>
    </w:p>
    <w:p>
      <w:pPr>
        <w:tabs>
          <w:tab w:val="left" w:pos="6300"/>
        </w:tabs>
        <w:snapToGrid w:val="0"/>
        <w:spacing w:line="500" w:lineRule="exact"/>
        <w:ind w:firstLine="480" w:firstLineChars="200"/>
        <w:rPr>
          <w:rFonts w:hint="eastAsia" w:eastAsia="方正仿宋_GBK"/>
          <w:sz w:val="24"/>
        </w:rPr>
      </w:pPr>
      <w:r>
        <w:rPr>
          <w:rFonts w:hint="eastAsia" w:eastAsia="方正仿宋_GBK"/>
          <w:sz w:val="24"/>
        </w:rPr>
        <w:t>1.我方具有良好的商业信誉和健全的财务会计制度，具有履行合同所必需的设备和专业技术能力，具</w:t>
      </w:r>
      <w:r>
        <w:rPr>
          <w:rFonts w:hint="eastAsia" w:eastAsia="方正仿宋_GBK"/>
          <w:sz w:val="24"/>
          <w:lang w:val="zh-CN"/>
        </w:rPr>
        <w:t>有依法缴纳税收和社会保障金的良好记录</w:t>
      </w:r>
      <w:r>
        <w:rPr>
          <w:rFonts w:hint="eastAsia" w:eastAsia="方正仿宋_GBK"/>
          <w:sz w:val="24"/>
        </w:rPr>
        <w:t>，参加本项目采购活动前三年内无重大违法活动记录。</w:t>
      </w:r>
    </w:p>
    <w:p>
      <w:pPr>
        <w:tabs>
          <w:tab w:val="left" w:pos="6300"/>
        </w:tabs>
        <w:snapToGrid w:val="0"/>
        <w:spacing w:line="500" w:lineRule="exact"/>
        <w:ind w:firstLine="480" w:firstLineChars="200"/>
        <w:rPr>
          <w:rFonts w:hint="eastAsia" w:eastAsia="方正仿宋_GBK"/>
          <w:sz w:val="24"/>
        </w:rPr>
      </w:pPr>
      <w:r>
        <w:rPr>
          <w:rFonts w:hint="eastAsia" w:eastAsia="方正仿宋_GBK"/>
          <w:sz w:val="24"/>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hint="eastAsia" w:eastAsia="方正仿宋_GBK"/>
          <w:sz w:val="24"/>
        </w:rPr>
      </w:pPr>
      <w:r>
        <w:rPr>
          <w:rFonts w:hint="eastAsia" w:eastAsia="方正仿宋_GBK"/>
          <w:sz w:val="24"/>
        </w:rPr>
        <w:t>3.我方在采购项目评审（评标）环节结束后，随时接受采购人的检查验证，配合提供相关证明材料，证明符合《中华人民共和国政府采购法》规定的供应商基本资格条件。</w:t>
      </w:r>
    </w:p>
    <w:p>
      <w:pPr>
        <w:tabs>
          <w:tab w:val="left" w:pos="6300"/>
        </w:tabs>
        <w:snapToGrid w:val="0"/>
        <w:spacing w:line="500" w:lineRule="exact"/>
        <w:ind w:firstLine="480" w:firstLineChars="200"/>
        <w:rPr>
          <w:rFonts w:hint="default" w:eastAsia="方正仿宋_GBK"/>
          <w:sz w:val="24"/>
          <w:highlight w:val="none"/>
          <w:lang w:val="en-US" w:eastAsia="zh-CN"/>
        </w:rPr>
      </w:pPr>
      <w:r>
        <w:rPr>
          <w:rFonts w:hint="eastAsia" w:eastAsia="方正仿宋_GBK"/>
          <w:sz w:val="24"/>
          <w:highlight w:val="none"/>
          <w:lang w:val="en-US" w:eastAsia="zh-CN"/>
        </w:rPr>
        <w:t>4.我方提供由信用中国（重庆）信用中国下载的信用报告，具体情况附后。</w:t>
      </w:r>
    </w:p>
    <w:p>
      <w:pPr>
        <w:tabs>
          <w:tab w:val="left" w:pos="6300"/>
        </w:tabs>
        <w:snapToGrid w:val="0"/>
        <w:spacing w:line="500" w:lineRule="exact"/>
        <w:ind w:firstLine="480" w:firstLineChars="200"/>
        <w:rPr>
          <w:rFonts w:hint="eastAsia" w:eastAsia="方正仿宋_GBK"/>
          <w:sz w:val="24"/>
        </w:rPr>
      </w:pPr>
      <w:r>
        <w:rPr>
          <w:rFonts w:hint="eastAsia" w:eastAsia="方正仿宋_GBK"/>
          <w:sz w:val="24"/>
        </w:rPr>
        <w:t>我方对以上承诺负全部法律责任。</w:t>
      </w:r>
    </w:p>
    <w:p>
      <w:pPr>
        <w:tabs>
          <w:tab w:val="left" w:pos="6300"/>
        </w:tabs>
        <w:snapToGrid w:val="0"/>
        <w:spacing w:line="500" w:lineRule="exact"/>
        <w:ind w:firstLine="480" w:firstLineChars="200"/>
        <w:rPr>
          <w:rFonts w:hint="eastAsia" w:eastAsia="方正仿宋_GBK"/>
          <w:sz w:val="24"/>
        </w:rPr>
      </w:pPr>
      <w:r>
        <w:rPr>
          <w:rFonts w:hint="eastAsia" w:eastAsia="方正仿宋_GBK"/>
          <w:sz w:val="24"/>
        </w:rPr>
        <w:t>特此承诺。</w:t>
      </w:r>
    </w:p>
    <w:p>
      <w:pPr>
        <w:tabs>
          <w:tab w:val="left" w:pos="6300"/>
        </w:tabs>
        <w:snapToGrid w:val="0"/>
        <w:spacing w:line="500" w:lineRule="exact"/>
        <w:ind w:firstLine="480" w:firstLineChars="200"/>
        <w:rPr>
          <w:rFonts w:hint="eastAsia" w:eastAsia="方正仿宋_GBK"/>
          <w:sz w:val="24"/>
        </w:rPr>
      </w:pPr>
    </w:p>
    <w:p>
      <w:pPr>
        <w:tabs>
          <w:tab w:val="left" w:pos="6300"/>
        </w:tabs>
        <w:snapToGrid w:val="0"/>
        <w:spacing w:line="500" w:lineRule="exact"/>
        <w:ind w:firstLine="480" w:firstLineChars="200"/>
        <w:jc w:val="right"/>
        <w:rPr>
          <w:rFonts w:hint="eastAsia" w:eastAsia="方正仿宋_GBK"/>
          <w:sz w:val="24"/>
        </w:rPr>
      </w:pPr>
      <w:r>
        <w:rPr>
          <w:rFonts w:hint="eastAsia" w:eastAsia="方正仿宋_GBK"/>
          <w:sz w:val="24"/>
        </w:rPr>
        <w:t>（供应商公章）</w:t>
      </w:r>
    </w:p>
    <w:p>
      <w:pPr>
        <w:tabs>
          <w:tab w:val="left" w:pos="6300"/>
        </w:tabs>
        <w:snapToGrid w:val="0"/>
        <w:spacing w:line="500" w:lineRule="exact"/>
        <w:ind w:firstLine="480" w:firstLineChars="200"/>
        <w:jc w:val="right"/>
        <w:rPr>
          <w:rFonts w:hint="eastAsia" w:eastAsia="方正仿宋_GBK"/>
          <w:sz w:val="24"/>
          <w:szCs w:val="24"/>
        </w:rPr>
      </w:pPr>
      <w:r>
        <w:rPr>
          <w:rFonts w:hint="eastAsia" w:eastAsia="方正仿宋_GBK"/>
          <w:sz w:val="24"/>
        </w:rPr>
        <w:t>年   月   日</w:t>
      </w:r>
    </w:p>
    <w:p>
      <w:pPr>
        <w:widowControl/>
        <w:spacing w:line="400" w:lineRule="exact"/>
        <w:ind w:firstLine="420" w:firstLineChars="200"/>
        <w:jc w:val="left"/>
        <w:rPr>
          <w:rFonts w:hint="eastAsia" w:eastAsia="方正仿宋_GBK"/>
          <w:sz w:val="24"/>
          <w:szCs w:val="24"/>
        </w:rPr>
      </w:pPr>
      <w:r>
        <w:rPr>
          <w:rFonts w:eastAsia="方正仿宋_GBK"/>
        </w:rPr>
        <w:br w:type="page"/>
      </w:r>
      <w:r>
        <w:rPr>
          <w:rFonts w:hint="eastAsia" w:eastAsia="方正仿宋_GBK"/>
          <w:sz w:val="24"/>
          <w:szCs w:val="24"/>
        </w:rPr>
        <w:t>（五）特定资格条件证书或证明文件</w:t>
      </w:r>
    </w:p>
    <w:p>
      <w:pPr>
        <w:widowControl/>
        <w:spacing w:line="400" w:lineRule="exact"/>
        <w:ind w:firstLine="480" w:firstLineChars="200"/>
        <w:jc w:val="left"/>
        <w:rPr>
          <w:rFonts w:hint="eastAsia" w:eastAsia="方正仿宋_GBK"/>
          <w:sz w:val="24"/>
          <w:szCs w:val="24"/>
        </w:rPr>
      </w:pPr>
    </w:p>
    <w:p>
      <w:pPr>
        <w:pStyle w:val="2"/>
        <w:adjustRightInd w:val="0"/>
        <w:snapToGrid w:val="0"/>
        <w:spacing w:before="0" w:after="0" w:line="400" w:lineRule="exact"/>
        <w:ind w:firstLine="482" w:firstLineChars="200"/>
        <w:rPr>
          <w:rFonts w:hint="eastAsia" w:ascii="Times New Roman" w:hAnsi="Times New Roman" w:eastAsia="方正仿宋_GBK"/>
          <w:sz w:val="24"/>
          <w:szCs w:val="24"/>
        </w:rPr>
      </w:pPr>
      <w:r>
        <w:rPr>
          <w:rFonts w:ascii="Times New Roman" w:hAnsi="Times New Roman" w:eastAsia="方正仿宋_GBK"/>
          <w:sz w:val="24"/>
          <w:szCs w:val="24"/>
        </w:rPr>
        <w:br w:type="page"/>
      </w:r>
      <w:bookmarkEnd w:id="219"/>
      <w:bookmarkEnd w:id="220"/>
      <w:bookmarkEnd w:id="221"/>
      <w:bookmarkStart w:id="222" w:name="_Toc363"/>
      <w:bookmarkStart w:id="223" w:name="_Toc14557"/>
      <w:bookmarkStart w:id="224" w:name="_Toc23717"/>
      <w:r>
        <w:rPr>
          <w:rFonts w:hint="eastAsia" w:ascii="Times New Roman" w:hAnsi="Times New Roman" w:eastAsia="方正仿宋_GBK"/>
          <w:sz w:val="24"/>
          <w:szCs w:val="24"/>
          <w:lang w:val="en-US" w:eastAsia="zh-CN"/>
        </w:rPr>
        <w:t>五、</w:t>
      </w:r>
      <w:r>
        <w:rPr>
          <w:rFonts w:hint="eastAsia" w:ascii="Times New Roman" w:hAnsi="Times New Roman" w:eastAsia="方正仿宋_GBK"/>
          <w:sz w:val="24"/>
          <w:szCs w:val="24"/>
        </w:rPr>
        <w:t>其他与项目有关的资料（自附）</w:t>
      </w:r>
      <w:bookmarkEnd w:id="222"/>
      <w:bookmarkEnd w:id="223"/>
      <w:bookmarkEnd w:id="224"/>
    </w:p>
    <w:p>
      <w:pPr>
        <w:spacing w:line="360" w:lineRule="auto"/>
        <w:ind w:firstLine="480" w:firstLineChars="200"/>
        <w:rPr>
          <w:rFonts w:hint="eastAsia" w:eastAsia="方正仿宋_GBK"/>
          <w:sz w:val="24"/>
          <w:szCs w:val="24"/>
        </w:rPr>
      </w:pPr>
    </w:p>
    <w:p>
      <w:pPr>
        <w:spacing w:line="360" w:lineRule="auto"/>
        <w:ind w:firstLine="480" w:firstLineChars="200"/>
        <w:jc w:val="center"/>
        <w:rPr>
          <w:rFonts w:hint="eastAsia" w:eastAsia="方正仿宋_GBK"/>
          <w:sz w:val="24"/>
          <w:szCs w:val="24"/>
        </w:rPr>
      </w:pPr>
    </w:p>
    <w:p>
      <w:pPr>
        <w:spacing w:line="360" w:lineRule="auto"/>
        <w:ind w:firstLine="480" w:firstLineChars="200"/>
        <w:jc w:val="center"/>
        <w:rPr>
          <w:rFonts w:hint="eastAsia" w:eastAsia="方正仿宋_GBK"/>
          <w:sz w:val="24"/>
          <w:szCs w:val="24"/>
        </w:rPr>
      </w:pPr>
    </w:p>
    <w:p>
      <w:pPr>
        <w:spacing w:line="360" w:lineRule="auto"/>
        <w:ind w:firstLine="480" w:firstLineChars="200"/>
        <w:jc w:val="center"/>
        <w:rPr>
          <w:rFonts w:hint="eastAsia" w:eastAsia="方正仿宋_GBK"/>
          <w:sz w:val="24"/>
          <w:szCs w:val="24"/>
        </w:rPr>
      </w:pPr>
    </w:p>
    <w:p>
      <w:pPr>
        <w:pStyle w:val="2"/>
        <w:rPr>
          <w:rFonts w:hint="eastAsia" w:eastAsia="方正仿宋_GBK"/>
          <w:sz w:val="24"/>
          <w:szCs w:val="24"/>
        </w:rPr>
      </w:pPr>
    </w:p>
    <w:p>
      <w:pPr>
        <w:rPr>
          <w:rFonts w:hint="eastAsia" w:eastAsia="方正仿宋_GBK"/>
          <w:sz w:val="24"/>
          <w:szCs w:val="24"/>
        </w:rPr>
      </w:pPr>
    </w:p>
    <w:p>
      <w:pPr>
        <w:pStyle w:val="2"/>
        <w:rPr>
          <w:rFonts w:hint="eastAsia" w:eastAsia="方正仿宋_GBK"/>
          <w:sz w:val="24"/>
          <w:szCs w:val="24"/>
        </w:rPr>
      </w:pPr>
    </w:p>
    <w:p>
      <w:pPr>
        <w:rPr>
          <w:rFonts w:hint="eastAsia" w:eastAsia="方正仿宋_GBK"/>
          <w:sz w:val="24"/>
          <w:szCs w:val="24"/>
        </w:rPr>
      </w:pPr>
    </w:p>
    <w:p>
      <w:pPr>
        <w:pStyle w:val="2"/>
        <w:rPr>
          <w:rFonts w:hint="eastAsia" w:eastAsia="方正仿宋_GBK"/>
          <w:sz w:val="24"/>
          <w:szCs w:val="24"/>
        </w:rPr>
      </w:pPr>
    </w:p>
    <w:p>
      <w:pPr>
        <w:rPr>
          <w:rFonts w:hint="eastAsia" w:eastAsia="方正仿宋_GBK"/>
          <w:sz w:val="24"/>
          <w:szCs w:val="24"/>
        </w:rPr>
      </w:pPr>
    </w:p>
    <w:p>
      <w:pPr>
        <w:pStyle w:val="2"/>
        <w:rPr>
          <w:rFonts w:hint="eastAsia"/>
        </w:rPr>
      </w:pPr>
    </w:p>
    <w:p>
      <w:pPr>
        <w:rPr>
          <w:rFonts w:hint="eastAsia" w:eastAsia="方正仿宋_GBK"/>
          <w:sz w:val="24"/>
          <w:szCs w:val="24"/>
        </w:rPr>
      </w:pPr>
    </w:p>
    <w:p>
      <w:pPr>
        <w:jc w:val="center"/>
        <w:rPr>
          <w:rFonts w:hint="default" w:eastAsia="方正仿宋_GBK"/>
          <w:lang w:val="en-US" w:eastAsia="zh-CN"/>
        </w:rPr>
      </w:pPr>
      <w:r>
        <w:rPr>
          <w:rFonts w:hint="eastAsia" w:eastAsia="方正仿宋_GBK"/>
          <w:sz w:val="24"/>
          <w:szCs w:val="24"/>
          <w:lang w:eastAsia="zh-CN"/>
        </w:rPr>
        <w:t>（</w:t>
      </w:r>
      <w:r>
        <w:rPr>
          <w:rFonts w:hint="eastAsia" w:eastAsia="方正仿宋_GBK"/>
          <w:sz w:val="24"/>
          <w:szCs w:val="24"/>
          <w:lang w:val="en-US" w:eastAsia="zh-CN"/>
        </w:rPr>
        <w:t>结束）</w:t>
      </w:r>
    </w:p>
    <w:p>
      <w:pPr>
        <w:spacing w:line="360" w:lineRule="auto"/>
        <w:ind w:firstLine="480" w:firstLineChars="200"/>
        <w:jc w:val="center"/>
        <w:rPr>
          <w:rFonts w:hint="eastAsia" w:eastAsia="方正仿宋_GBK"/>
          <w:sz w:val="24"/>
          <w:szCs w:val="24"/>
        </w:rPr>
      </w:pPr>
    </w:p>
    <w:p>
      <w:pPr>
        <w:spacing w:line="360" w:lineRule="auto"/>
        <w:ind w:firstLine="480" w:firstLineChars="200"/>
        <w:jc w:val="center"/>
        <w:rPr>
          <w:rFonts w:hint="eastAsia" w:eastAsia="方正仿宋_GBK"/>
          <w:sz w:val="24"/>
          <w:szCs w:val="24"/>
        </w:rPr>
      </w:pPr>
    </w:p>
    <w:p>
      <w:pPr>
        <w:spacing w:line="360" w:lineRule="auto"/>
        <w:ind w:firstLine="480" w:firstLineChars="200"/>
        <w:jc w:val="center"/>
        <w:rPr>
          <w:rFonts w:hint="eastAsia" w:eastAsia="方正仿宋_GBK"/>
          <w:sz w:val="24"/>
          <w:szCs w:val="24"/>
        </w:rPr>
      </w:pPr>
    </w:p>
    <w:p>
      <w:pPr>
        <w:spacing w:line="360" w:lineRule="auto"/>
        <w:ind w:firstLine="480" w:firstLineChars="200"/>
        <w:jc w:val="center"/>
        <w:rPr>
          <w:rFonts w:hint="eastAsia" w:eastAsia="方正仿宋_GBK"/>
          <w:sz w:val="24"/>
          <w:szCs w:val="24"/>
        </w:rPr>
      </w:pPr>
    </w:p>
    <w:p>
      <w:pPr>
        <w:spacing w:line="360" w:lineRule="auto"/>
        <w:ind w:firstLine="480" w:firstLineChars="200"/>
        <w:jc w:val="center"/>
        <w:rPr>
          <w:rFonts w:hint="eastAsia" w:eastAsia="方正仿宋_GBK"/>
          <w:sz w:val="24"/>
          <w:szCs w:val="24"/>
        </w:rPr>
      </w:pPr>
    </w:p>
    <w:p>
      <w:pPr>
        <w:spacing w:line="360" w:lineRule="auto"/>
        <w:ind w:firstLine="480" w:firstLineChars="200"/>
        <w:jc w:val="center"/>
        <w:rPr>
          <w:rFonts w:hint="eastAsia" w:eastAsia="方正仿宋_GBK"/>
          <w:sz w:val="24"/>
          <w:szCs w:val="24"/>
        </w:rPr>
      </w:pPr>
    </w:p>
    <w:p>
      <w:pPr>
        <w:spacing w:line="360" w:lineRule="auto"/>
        <w:ind w:firstLine="480" w:firstLineChars="200"/>
        <w:jc w:val="center"/>
        <w:rPr>
          <w:rFonts w:hint="eastAsia" w:eastAsia="方正仿宋_GBK"/>
          <w:sz w:val="24"/>
          <w:szCs w:val="24"/>
        </w:rPr>
      </w:pPr>
    </w:p>
    <w:p>
      <w:pPr>
        <w:spacing w:line="360" w:lineRule="auto"/>
        <w:ind w:firstLine="480" w:firstLineChars="200"/>
        <w:jc w:val="center"/>
        <w:rPr>
          <w:rFonts w:hint="eastAsia" w:eastAsia="方正仿宋_GBK"/>
          <w:sz w:val="24"/>
          <w:szCs w:val="24"/>
        </w:rPr>
      </w:pPr>
    </w:p>
    <w:p>
      <w:pPr>
        <w:spacing w:line="360" w:lineRule="auto"/>
        <w:ind w:firstLine="480" w:firstLineChars="200"/>
        <w:jc w:val="center"/>
        <w:rPr>
          <w:rFonts w:hint="eastAsia" w:eastAsia="方正仿宋_GBK"/>
          <w:sz w:val="24"/>
          <w:szCs w:val="24"/>
        </w:rPr>
      </w:pPr>
    </w:p>
    <w:p>
      <w:pPr>
        <w:spacing w:line="360" w:lineRule="auto"/>
        <w:ind w:firstLine="480" w:firstLineChars="200"/>
        <w:jc w:val="center"/>
        <w:rPr>
          <w:rFonts w:hint="eastAsia" w:eastAsia="方正仿宋_GBK"/>
          <w:sz w:val="24"/>
          <w:szCs w:val="24"/>
        </w:rPr>
      </w:pPr>
    </w:p>
    <w:p>
      <w:pPr>
        <w:spacing w:line="360" w:lineRule="auto"/>
        <w:jc w:val="both"/>
        <w:rPr>
          <w:rFonts w:hint="default" w:ascii="Times New Roman" w:eastAsia="方正仿宋_GBK"/>
          <w:kern w:val="0"/>
          <w:sz w:val="32"/>
          <w:szCs w:val="32"/>
          <w:lang w:val="en-US" w:eastAsia="zh-CN"/>
        </w:rPr>
      </w:pPr>
    </w:p>
    <w:sectPr>
      <w:headerReference r:id="rId12" w:type="default"/>
      <w:footerReference r:id="rId1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7809D6-EE59-48A1-9FAF-E1137BC6CD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E302434-CCEE-48C7-89A1-AFDA15255C1E}"/>
  </w:font>
  <w:font w:name="方正小标宋_GBK">
    <w:panose1 w:val="03000509000000000000"/>
    <w:charset w:val="86"/>
    <w:family w:val="auto"/>
    <w:pitch w:val="default"/>
    <w:sig w:usb0="00000001" w:usb1="080E0000" w:usb2="00000000" w:usb3="00000000" w:csb0="00040000" w:csb1="00000000"/>
    <w:embedRegular r:id="rId3" w:fontKey="{C012D4D0-C23F-4B63-A5F9-32E98C071283}"/>
  </w:font>
  <w:font w:name="Calibri Light">
    <w:panose1 w:val="020F0302020204030204"/>
    <w:charset w:val="00"/>
    <w:family w:val="auto"/>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4" w:fontKey="{AA9F976A-1DD3-40DD-A9F9-6F19E952C0F2}"/>
  </w:font>
  <w:font w:name="方正黑体_GBK">
    <w:panose1 w:val="03000509000000000000"/>
    <w:charset w:val="86"/>
    <w:family w:val="auto"/>
    <w:pitch w:val="default"/>
    <w:sig w:usb0="00000001" w:usb1="080E0000" w:usb2="00000000" w:usb3="00000000" w:csb0="00040000" w:csb1="00000000"/>
    <w:embedRegular r:id="rId5" w:fontKey="{5A43AFD1-09E6-43CD-96D6-452F1032AB85}"/>
  </w:font>
  <w:font w:name="仿宋">
    <w:panose1 w:val="02010609060101010101"/>
    <w:charset w:val="86"/>
    <w:family w:val="modern"/>
    <w:pitch w:val="default"/>
    <w:sig w:usb0="800002BF" w:usb1="38CF7CFA" w:usb2="00000016" w:usb3="00000000" w:csb0="00040001" w:csb1="00000000"/>
    <w:embedRegular r:id="rId6" w:fontKey="{9EC15890-002B-43E2-AE38-8FEEEE57E36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separate"/>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Style w:val="18"/>
      </w:rPr>
    </w:pPr>
  </w:p>
  <w:p>
    <w:pPr>
      <w:pStyle w:val="10"/>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center"/>
                            <w:rPr>
                              <w:rStyle w:val="18"/>
                              <w:rFonts w:hint="eastAsia" w:ascii="宋体"/>
                              <w:sz w:val="21"/>
                              <w:szCs w:val="21"/>
                            </w:rPr>
                          </w:pPr>
                          <w:r>
                            <w:rPr>
                              <w:rFonts w:ascii="宋体"/>
                              <w:sz w:val="21"/>
                              <w:szCs w:val="21"/>
                            </w:rPr>
                            <w:fldChar w:fldCharType="begin"/>
                          </w:r>
                          <w:r>
                            <w:rPr>
                              <w:rStyle w:val="18"/>
                              <w:rFonts w:ascii="宋体"/>
                              <w:sz w:val="21"/>
                              <w:szCs w:val="21"/>
                            </w:rPr>
                            <w:instrText xml:space="preserve">PAGE  </w:instrText>
                          </w:r>
                          <w:r>
                            <w:rPr>
                              <w:rFonts w:ascii="宋体"/>
                              <w:sz w:val="21"/>
                              <w:szCs w:val="21"/>
                            </w:rPr>
                            <w:fldChar w:fldCharType="separate"/>
                          </w:r>
                          <w:r>
                            <w:rPr>
                              <w:rStyle w:val="18"/>
                              <w:rFonts w:ascii="宋体"/>
                              <w:sz w:val="21"/>
                              <w:szCs w:val="21"/>
                            </w:rPr>
                            <w:t>- 4 -</w:t>
                          </w:r>
                          <w:r>
                            <w:rPr>
                              <w:rFonts w:asci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jc w:val="center"/>
                      <w:rPr>
                        <w:rStyle w:val="18"/>
                        <w:rFonts w:hint="eastAsia" w:ascii="宋体"/>
                        <w:sz w:val="21"/>
                        <w:szCs w:val="21"/>
                      </w:rPr>
                    </w:pPr>
                    <w:r>
                      <w:rPr>
                        <w:rFonts w:ascii="宋体"/>
                        <w:sz w:val="21"/>
                        <w:szCs w:val="21"/>
                      </w:rPr>
                      <w:fldChar w:fldCharType="begin"/>
                    </w:r>
                    <w:r>
                      <w:rPr>
                        <w:rStyle w:val="18"/>
                        <w:rFonts w:ascii="宋体"/>
                        <w:sz w:val="21"/>
                        <w:szCs w:val="21"/>
                      </w:rPr>
                      <w:instrText xml:space="preserve">PAGE  </w:instrText>
                    </w:r>
                    <w:r>
                      <w:rPr>
                        <w:rFonts w:ascii="宋体"/>
                        <w:sz w:val="21"/>
                        <w:szCs w:val="21"/>
                      </w:rPr>
                      <w:fldChar w:fldCharType="separate"/>
                    </w:r>
                    <w:r>
                      <w:rPr>
                        <w:rStyle w:val="18"/>
                        <w:rFonts w:ascii="宋体"/>
                        <w:sz w:val="21"/>
                        <w:szCs w:val="21"/>
                      </w:rPr>
                      <w:t>- 4 -</w:t>
                    </w:r>
                    <w:r>
                      <w:rPr>
                        <w:rFonts w:ascii="宋体"/>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rPr>
                              <w:rFonts w:ascii="宋体" w:hAnsi="宋体"/>
                              <w:sz w:val="21"/>
                              <w:szCs w:val="21"/>
                            </w:rPr>
                            <w:fldChar w:fldCharType="begin"/>
                          </w:r>
                          <w:r>
                            <w:rPr>
                              <w:rStyle w:val="18"/>
                              <w:rFonts w:ascii="宋体" w:hAnsi="宋体"/>
                              <w:sz w:val="21"/>
                              <w:szCs w:val="21"/>
                            </w:rPr>
                            <w:instrText xml:space="preserve"> PAGE </w:instrText>
                          </w:r>
                          <w:r>
                            <w:rPr>
                              <w:rFonts w:ascii="宋体" w:hAnsi="宋体"/>
                              <w:sz w:val="21"/>
                              <w:szCs w:val="21"/>
                            </w:rPr>
                            <w:fldChar w:fldCharType="separate"/>
                          </w:r>
                          <w:r>
                            <w:rPr>
                              <w:rStyle w:val="18"/>
                              <w:rFonts w:ascii="宋体" w:hAnsi="宋体"/>
                              <w:sz w:val="21"/>
                              <w:szCs w:val="21"/>
                            </w:rPr>
                            <w:t>- 30 -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jc w:val="center"/>
                    </w:pPr>
                    <w:r>
                      <w:rPr>
                        <w:rFonts w:ascii="宋体" w:hAnsi="宋体"/>
                        <w:sz w:val="21"/>
                        <w:szCs w:val="21"/>
                      </w:rPr>
                      <w:fldChar w:fldCharType="begin"/>
                    </w:r>
                    <w:r>
                      <w:rPr>
                        <w:rStyle w:val="18"/>
                        <w:rFonts w:ascii="宋体" w:hAnsi="宋体"/>
                        <w:sz w:val="21"/>
                        <w:szCs w:val="21"/>
                      </w:rPr>
                      <w:instrText xml:space="preserve"> PAGE </w:instrText>
                    </w:r>
                    <w:r>
                      <w:rPr>
                        <w:rFonts w:ascii="宋体" w:hAnsi="宋体"/>
                        <w:sz w:val="21"/>
                        <w:szCs w:val="21"/>
                      </w:rPr>
                      <w:fldChar w:fldCharType="separate"/>
                    </w:r>
                    <w:r>
                      <w:rPr>
                        <w:rStyle w:val="18"/>
                        <w:rFonts w:ascii="宋体" w:hAnsi="宋体"/>
                        <w:sz w:val="21"/>
                        <w:szCs w:val="21"/>
                      </w:rPr>
                      <w:t>- 30 -</w:t>
                    </w:r>
                    <w:r>
                      <w:rPr>
                        <w:rFonts w:ascii="宋体" w:hAnsi="宋体"/>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separate"/>
    </w:r>
    <w:r>
      <w:fldChar w:fldCharType="end"/>
    </w:r>
  </w:p>
  <w:p>
    <w:pPr>
      <w:pStyle w:val="10"/>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rFonts w:hint="eastAsia"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Fonts w:hint="eastAsia" w:ascii="方正仿宋_GBK" w:eastAsia="方正仿宋_GBK"/>
        <w:sz w:val="21"/>
        <w:szCs w:val="21"/>
      </w:rPr>
    </w:pPr>
    <w:r>
      <w:rPr>
        <w:rFonts w:hint="eastAsia" w:ascii="方正仿宋_GBK" w:eastAsia="方正仿宋_GBK"/>
        <w:sz w:val="21"/>
        <w:szCs w:val="21"/>
      </w:rPr>
      <w:t xml:space="preserve">                                                                       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Fonts w:hint="eastAsia"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DA0C7"/>
    <w:multiLevelType w:val="singleLevel"/>
    <w:tmpl w:val="01EDA0C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kZjU4NjI3YjRmNGIxN2UyZjA1MzVhNzgyZTJmMjkifQ=="/>
  </w:docVars>
  <w:rsids>
    <w:rsidRoot w:val="17617AF7"/>
    <w:rsid w:val="00847DE1"/>
    <w:rsid w:val="00C67B0A"/>
    <w:rsid w:val="0166575B"/>
    <w:rsid w:val="01D36D32"/>
    <w:rsid w:val="020611E9"/>
    <w:rsid w:val="02475AC5"/>
    <w:rsid w:val="02CB64EC"/>
    <w:rsid w:val="02DA7A5D"/>
    <w:rsid w:val="0340382F"/>
    <w:rsid w:val="03411A70"/>
    <w:rsid w:val="034F0157"/>
    <w:rsid w:val="03C55592"/>
    <w:rsid w:val="03CB09AD"/>
    <w:rsid w:val="04317493"/>
    <w:rsid w:val="04C26B9A"/>
    <w:rsid w:val="04DF4D20"/>
    <w:rsid w:val="05091838"/>
    <w:rsid w:val="051E543C"/>
    <w:rsid w:val="05573BD5"/>
    <w:rsid w:val="058F3C3A"/>
    <w:rsid w:val="05940AC6"/>
    <w:rsid w:val="05AD075F"/>
    <w:rsid w:val="06153E54"/>
    <w:rsid w:val="066951AD"/>
    <w:rsid w:val="06AE522F"/>
    <w:rsid w:val="06E551FA"/>
    <w:rsid w:val="077E060A"/>
    <w:rsid w:val="078C65DF"/>
    <w:rsid w:val="083C6923"/>
    <w:rsid w:val="085C40A0"/>
    <w:rsid w:val="08DD0181"/>
    <w:rsid w:val="09584F3A"/>
    <w:rsid w:val="095A2B76"/>
    <w:rsid w:val="099D7010"/>
    <w:rsid w:val="09CC330B"/>
    <w:rsid w:val="0A362FD0"/>
    <w:rsid w:val="0A481111"/>
    <w:rsid w:val="0A4F665D"/>
    <w:rsid w:val="0A6631B9"/>
    <w:rsid w:val="0B6C304D"/>
    <w:rsid w:val="0B7A3498"/>
    <w:rsid w:val="0B8561F1"/>
    <w:rsid w:val="0CE82491"/>
    <w:rsid w:val="0D0B0EA8"/>
    <w:rsid w:val="0D220D98"/>
    <w:rsid w:val="0D7002CE"/>
    <w:rsid w:val="0D9F17E5"/>
    <w:rsid w:val="0DD405FA"/>
    <w:rsid w:val="0DF746D5"/>
    <w:rsid w:val="0E6C5CA3"/>
    <w:rsid w:val="0E9F1CCC"/>
    <w:rsid w:val="0ED27B96"/>
    <w:rsid w:val="0F4075C9"/>
    <w:rsid w:val="0F804919"/>
    <w:rsid w:val="0F8A728A"/>
    <w:rsid w:val="0FA41A45"/>
    <w:rsid w:val="119C6C18"/>
    <w:rsid w:val="11B8789F"/>
    <w:rsid w:val="13107898"/>
    <w:rsid w:val="132E2360"/>
    <w:rsid w:val="1393060F"/>
    <w:rsid w:val="13B6643C"/>
    <w:rsid w:val="13CF2671"/>
    <w:rsid w:val="13E0290F"/>
    <w:rsid w:val="14E616F8"/>
    <w:rsid w:val="15D45685"/>
    <w:rsid w:val="163E350B"/>
    <w:rsid w:val="16496C95"/>
    <w:rsid w:val="16985FB4"/>
    <w:rsid w:val="17540A59"/>
    <w:rsid w:val="17617AF7"/>
    <w:rsid w:val="18461A54"/>
    <w:rsid w:val="185972F0"/>
    <w:rsid w:val="188A11E6"/>
    <w:rsid w:val="18A0226B"/>
    <w:rsid w:val="18AC3C44"/>
    <w:rsid w:val="18CF7660"/>
    <w:rsid w:val="18F55474"/>
    <w:rsid w:val="197822F9"/>
    <w:rsid w:val="19C32529"/>
    <w:rsid w:val="1A59663C"/>
    <w:rsid w:val="1A8514ED"/>
    <w:rsid w:val="1AA67F47"/>
    <w:rsid w:val="1ACE14C4"/>
    <w:rsid w:val="1B222279"/>
    <w:rsid w:val="1BB87B72"/>
    <w:rsid w:val="1BBF35E1"/>
    <w:rsid w:val="1C570205"/>
    <w:rsid w:val="1C6066EF"/>
    <w:rsid w:val="1D4F0864"/>
    <w:rsid w:val="1D7C77C6"/>
    <w:rsid w:val="1D8A0AD9"/>
    <w:rsid w:val="1DA55031"/>
    <w:rsid w:val="1E006DE3"/>
    <w:rsid w:val="1E302A17"/>
    <w:rsid w:val="1F156EA8"/>
    <w:rsid w:val="1F8F5F24"/>
    <w:rsid w:val="2061072D"/>
    <w:rsid w:val="208B4DF4"/>
    <w:rsid w:val="20B44934"/>
    <w:rsid w:val="20EA738C"/>
    <w:rsid w:val="20F85C72"/>
    <w:rsid w:val="21034BF0"/>
    <w:rsid w:val="217B23A3"/>
    <w:rsid w:val="21AE3C98"/>
    <w:rsid w:val="21E93138"/>
    <w:rsid w:val="21E94D31"/>
    <w:rsid w:val="21EF7AA2"/>
    <w:rsid w:val="2205127B"/>
    <w:rsid w:val="221F7578"/>
    <w:rsid w:val="228F0F89"/>
    <w:rsid w:val="229D0A56"/>
    <w:rsid w:val="23003F68"/>
    <w:rsid w:val="230D3D9F"/>
    <w:rsid w:val="23C640E9"/>
    <w:rsid w:val="23CB7B80"/>
    <w:rsid w:val="241D7987"/>
    <w:rsid w:val="2423473E"/>
    <w:rsid w:val="24D92020"/>
    <w:rsid w:val="24DE5CAF"/>
    <w:rsid w:val="24ED40A4"/>
    <w:rsid w:val="25A4254E"/>
    <w:rsid w:val="26087250"/>
    <w:rsid w:val="26150E5D"/>
    <w:rsid w:val="261E52E3"/>
    <w:rsid w:val="267E3027"/>
    <w:rsid w:val="26C56794"/>
    <w:rsid w:val="27057E97"/>
    <w:rsid w:val="27746FAF"/>
    <w:rsid w:val="27BA23D5"/>
    <w:rsid w:val="282028E2"/>
    <w:rsid w:val="28A26948"/>
    <w:rsid w:val="28B24DC3"/>
    <w:rsid w:val="28CC719F"/>
    <w:rsid w:val="2994526C"/>
    <w:rsid w:val="29EB0C54"/>
    <w:rsid w:val="2B3E6082"/>
    <w:rsid w:val="2C09688D"/>
    <w:rsid w:val="2C1E0FD0"/>
    <w:rsid w:val="2C4555B0"/>
    <w:rsid w:val="2CE2651D"/>
    <w:rsid w:val="2CFD477D"/>
    <w:rsid w:val="2D4D587B"/>
    <w:rsid w:val="2E731022"/>
    <w:rsid w:val="2F0241AF"/>
    <w:rsid w:val="2F3347BD"/>
    <w:rsid w:val="2FCFC10C"/>
    <w:rsid w:val="2FD67A0A"/>
    <w:rsid w:val="306A49FB"/>
    <w:rsid w:val="3076603D"/>
    <w:rsid w:val="30E361D5"/>
    <w:rsid w:val="31121CB9"/>
    <w:rsid w:val="315E0B82"/>
    <w:rsid w:val="31E35017"/>
    <w:rsid w:val="31FB2011"/>
    <w:rsid w:val="31FC1870"/>
    <w:rsid w:val="326F3085"/>
    <w:rsid w:val="327A637B"/>
    <w:rsid w:val="32A56D98"/>
    <w:rsid w:val="32B43DA7"/>
    <w:rsid w:val="32B51694"/>
    <w:rsid w:val="330D2A50"/>
    <w:rsid w:val="33BD53B1"/>
    <w:rsid w:val="346F4329"/>
    <w:rsid w:val="34895249"/>
    <w:rsid w:val="352D12B0"/>
    <w:rsid w:val="35344B98"/>
    <w:rsid w:val="35B973E0"/>
    <w:rsid w:val="36001AA7"/>
    <w:rsid w:val="36364051"/>
    <w:rsid w:val="36CD7AF4"/>
    <w:rsid w:val="37953B5B"/>
    <w:rsid w:val="37A04FF1"/>
    <w:rsid w:val="37F93E62"/>
    <w:rsid w:val="38A118CC"/>
    <w:rsid w:val="38CF2BC1"/>
    <w:rsid w:val="3916036E"/>
    <w:rsid w:val="3A28468C"/>
    <w:rsid w:val="3B72695C"/>
    <w:rsid w:val="3BDF3482"/>
    <w:rsid w:val="3CCC59CF"/>
    <w:rsid w:val="3D7FFA94"/>
    <w:rsid w:val="3DBC76A3"/>
    <w:rsid w:val="3DFA4DBC"/>
    <w:rsid w:val="3E447408"/>
    <w:rsid w:val="3ED25A9C"/>
    <w:rsid w:val="3EF559D3"/>
    <w:rsid w:val="400228DA"/>
    <w:rsid w:val="40A35C0C"/>
    <w:rsid w:val="40AE52C3"/>
    <w:rsid w:val="410E1257"/>
    <w:rsid w:val="421F0BF3"/>
    <w:rsid w:val="424A08CF"/>
    <w:rsid w:val="4271078E"/>
    <w:rsid w:val="428F4F5E"/>
    <w:rsid w:val="42E13849"/>
    <w:rsid w:val="430D4751"/>
    <w:rsid w:val="435134B6"/>
    <w:rsid w:val="43A97326"/>
    <w:rsid w:val="44631E55"/>
    <w:rsid w:val="44EB0C68"/>
    <w:rsid w:val="45120FBD"/>
    <w:rsid w:val="460A7FF5"/>
    <w:rsid w:val="46957CB2"/>
    <w:rsid w:val="46C324F2"/>
    <w:rsid w:val="46C9023D"/>
    <w:rsid w:val="471E7C15"/>
    <w:rsid w:val="47344B9C"/>
    <w:rsid w:val="47797255"/>
    <w:rsid w:val="47B26718"/>
    <w:rsid w:val="49D5168C"/>
    <w:rsid w:val="4A3A4C1A"/>
    <w:rsid w:val="4A566406"/>
    <w:rsid w:val="4B2652EA"/>
    <w:rsid w:val="4B6A5EB5"/>
    <w:rsid w:val="4B6E357C"/>
    <w:rsid w:val="4D5C3633"/>
    <w:rsid w:val="4D9A60E8"/>
    <w:rsid w:val="4E566209"/>
    <w:rsid w:val="4E781049"/>
    <w:rsid w:val="4E8F67FA"/>
    <w:rsid w:val="4EAF287D"/>
    <w:rsid w:val="4F02066C"/>
    <w:rsid w:val="50091E2E"/>
    <w:rsid w:val="501A6BC4"/>
    <w:rsid w:val="509743C0"/>
    <w:rsid w:val="50A151D6"/>
    <w:rsid w:val="50C35036"/>
    <w:rsid w:val="51724EBC"/>
    <w:rsid w:val="53E63B61"/>
    <w:rsid w:val="55065893"/>
    <w:rsid w:val="5510341D"/>
    <w:rsid w:val="554908A0"/>
    <w:rsid w:val="562A6614"/>
    <w:rsid w:val="56384502"/>
    <w:rsid w:val="56D755E5"/>
    <w:rsid w:val="56E223E3"/>
    <w:rsid w:val="572A52CC"/>
    <w:rsid w:val="57844175"/>
    <w:rsid w:val="57EF0FA0"/>
    <w:rsid w:val="58171515"/>
    <w:rsid w:val="59B461B6"/>
    <w:rsid w:val="59FF1E2D"/>
    <w:rsid w:val="5A71003F"/>
    <w:rsid w:val="5A8574CF"/>
    <w:rsid w:val="5BEB56DE"/>
    <w:rsid w:val="5CDC0199"/>
    <w:rsid w:val="5D741A0F"/>
    <w:rsid w:val="5DE7094A"/>
    <w:rsid w:val="5EBC76FA"/>
    <w:rsid w:val="5EEA7E2E"/>
    <w:rsid w:val="5F7FE2ED"/>
    <w:rsid w:val="5F9B1484"/>
    <w:rsid w:val="601D05BB"/>
    <w:rsid w:val="60503388"/>
    <w:rsid w:val="607A6756"/>
    <w:rsid w:val="607B47B7"/>
    <w:rsid w:val="611D1FCC"/>
    <w:rsid w:val="6142291C"/>
    <w:rsid w:val="6153354F"/>
    <w:rsid w:val="61D43510"/>
    <w:rsid w:val="61DB53F4"/>
    <w:rsid w:val="62816C8C"/>
    <w:rsid w:val="62A525B7"/>
    <w:rsid w:val="63B37EA3"/>
    <w:rsid w:val="640B1418"/>
    <w:rsid w:val="640E65E2"/>
    <w:rsid w:val="64463ED9"/>
    <w:rsid w:val="65CA1242"/>
    <w:rsid w:val="65F0761C"/>
    <w:rsid w:val="669047B5"/>
    <w:rsid w:val="675D23CE"/>
    <w:rsid w:val="68131B81"/>
    <w:rsid w:val="68224C25"/>
    <w:rsid w:val="68716BEA"/>
    <w:rsid w:val="68971DA5"/>
    <w:rsid w:val="68AA5747"/>
    <w:rsid w:val="69227B63"/>
    <w:rsid w:val="69581096"/>
    <w:rsid w:val="6A16704C"/>
    <w:rsid w:val="6A202D2A"/>
    <w:rsid w:val="6AC67B76"/>
    <w:rsid w:val="6ADE08A2"/>
    <w:rsid w:val="6AE30927"/>
    <w:rsid w:val="6B1E6CDE"/>
    <w:rsid w:val="6B2D7EF8"/>
    <w:rsid w:val="6B7D2142"/>
    <w:rsid w:val="6BD70B81"/>
    <w:rsid w:val="6C5F5554"/>
    <w:rsid w:val="6C715BF8"/>
    <w:rsid w:val="6C9327AE"/>
    <w:rsid w:val="6CEC0037"/>
    <w:rsid w:val="6CF11031"/>
    <w:rsid w:val="6E1E4715"/>
    <w:rsid w:val="6E320D67"/>
    <w:rsid w:val="6E552B89"/>
    <w:rsid w:val="6F9A4CA5"/>
    <w:rsid w:val="6FCE1478"/>
    <w:rsid w:val="6FD9207B"/>
    <w:rsid w:val="6FFACA2C"/>
    <w:rsid w:val="6FFF5055"/>
    <w:rsid w:val="70916331"/>
    <w:rsid w:val="71136A90"/>
    <w:rsid w:val="71920663"/>
    <w:rsid w:val="71B23F81"/>
    <w:rsid w:val="71D85554"/>
    <w:rsid w:val="725F14AC"/>
    <w:rsid w:val="727025C5"/>
    <w:rsid w:val="72E5309D"/>
    <w:rsid w:val="72ED68F0"/>
    <w:rsid w:val="73F94BF8"/>
    <w:rsid w:val="747829C4"/>
    <w:rsid w:val="74FF2BBC"/>
    <w:rsid w:val="75803F8F"/>
    <w:rsid w:val="758137D7"/>
    <w:rsid w:val="75FDE4CD"/>
    <w:rsid w:val="76143E0D"/>
    <w:rsid w:val="7682606F"/>
    <w:rsid w:val="768D1B67"/>
    <w:rsid w:val="76FA0DD4"/>
    <w:rsid w:val="770D2683"/>
    <w:rsid w:val="77460E28"/>
    <w:rsid w:val="77E74959"/>
    <w:rsid w:val="796F6866"/>
    <w:rsid w:val="7A3C61B7"/>
    <w:rsid w:val="7A633765"/>
    <w:rsid w:val="7A8726B0"/>
    <w:rsid w:val="7A884DCA"/>
    <w:rsid w:val="7ADC2980"/>
    <w:rsid w:val="7B30782A"/>
    <w:rsid w:val="7B9707E9"/>
    <w:rsid w:val="7C0B0B7F"/>
    <w:rsid w:val="7CB849CF"/>
    <w:rsid w:val="7CF965C4"/>
    <w:rsid w:val="7DC551FE"/>
    <w:rsid w:val="7DE94C40"/>
    <w:rsid w:val="7DFF1844"/>
    <w:rsid w:val="7DFFD8D3"/>
    <w:rsid w:val="7F1715F4"/>
    <w:rsid w:val="7F635236"/>
    <w:rsid w:val="7F7FA7A4"/>
    <w:rsid w:val="7FCD2B4F"/>
    <w:rsid w:val="7FFDA5D9"/>
    <w:rsid w:val="7FFE91E8"/>
    <w:rsid w:val="A7AFDE9B"/>
    <w:rsid w:val="AF5D2A4F"/>
    <w:rsid w:val="B37F9355"/>
    <w:rsid w:val="B61D012A"/>
    <w:rsid w:val="BCEF0E73"/>
    <w:rsid w:val="BF75F274"/>
    <w:rsid w:val="BFC23F2D"/>
    <w:rsid w:val="CF9FEE7B"/>
    <w:rsid w:val="D8CF5D00"/>
    <w:rsid w:val="DB7A945A"/>
    <w:rsid w:val="F1EF3D42"/>
    <w:rsid w:val="F6D3B9C7"/>
    <w:rsid w:val="FDFF4538"/>
    <w:rsid w:val="FFAF1513"/>
    <w:rsid w:val="FFBE6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方正小标宋_GBK"/>
      <w:b/>
      <w:sz w:val="36"/>
    </w:rPr>
  </w:style>
  <w:style w:type="paragraph" w:styleId="3">
    <w:name w:val="heading 3"/>
    <w:basedOn w:val="1"/>
    <w:next w:val="1"/>
    <w:link w:val="25"/>
    <w:unhideWhenUsed/>
    <w:qFormat/>
    <w:uiPriority w:val="0"/>
    <w:pPr>
      <w:keepNext/>
      <w:keepLines/>
      <w:spacing w:before="260" w:beforeLines="0" w:beforeAutospacing="0" w:after="260" w:afterLines="0" w:afterAutospacing="0" w:line="413" w:lineRule="auto"/>
      <w:outlineLvl w:val="2"/>
    </w:pPr>
    <w:rPr>
      <w:rFonts w:eastAsia="方正仿宋_GBK" w:asciiTheme="minorAscii" w:hAnsiTheme="minorAscii"/>
      <w:b/>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qFormat/>
    <w:uiPriority w:val="0"/>
    <w:pPr>
      <w:spacing w:line="700" w:lineRule="exact"/>
      <w:ind w:left="960"/>
    </w:pPr>
    <w:rPr>
      <w:sz w:val="44"/>
    </w:rPr>
  </w:style>
  <w:style w:type="paragraph" w:styleId="6">
    <w:name w:val="toc 3"/>
    <w:basedOn w:val="1"/>
    <w:next w:val="1"/>
    <w:uiPriority w:val="0"/>
    <w:pPr>
      <w:ind w:left="840" w:leftChars="400"/>
    </w:pPr>
  </w:style>
  <w:style w:type="paragraph" w:styleId="7">
    <w:name w:val="Plain Text"/>
    <w:basedOn w:val="1"/>
    <w:qFormat/>
    <w:uiPriority w:val="0"/>
    <w:rPr>
      <w:rFonts w:ascii="宋体" w:hAnsi="Courier New"/>
      <w:sz w:val="21"/>
    </w:rPr>
  </w:style>
  <w:style w:type="paragraph" w:styleId="8">
    <w:name w:val="Date"/>
    <w:basedOn w:val="1"/>
    <w:next w:val="1"/>
    <w:qFormat/>
    <w:uiPriority w:val="0"/>
  </w:style>
  <w:style w:type="paragraph" w:styleId="9">
    <w:name w:val="Body Text Indent 2"/>
    <w:basedOn w:val="1"/>
    <w:qFormat/>
    <w:uiPriority w:val="0"/>
    <w:pPr>
      <w:snapToGrid w:val="0"/>
      <w:spacing w:line="560" w:lineRule="atLeast"/>
      <w:ind w:firstLine="54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toc 2"/>
    <w:basedOn w:val="1"/>
    <w:next w:val="1"/>
    <w:qFormat/>
    <w:uiPriority w:val="39"/>
    <w:pPr>
      <w:ind w:left="420" w:leftChars="200"/>
    </w:pPr>
  </w:style>
  <w:style w:type="paragraph" w:styleId="13">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table" w:styleId="15">
    <w:name w:val="Table Grid"/>
    <w:basedOn w:val="14"/>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qFormat/>
    <w:uiPriority w:val="0"/>
  </w:style>
  <w:style w:type="character" w:styleId="19">
    <w:name w:val="Hyperlink"/>
    <w:qFormat/>
    <w:uiPriority w:val="99"/>
    <w:rPr>
      <w:color w:val="0000FF"/>
      <w:u w:val="single"/>
    </w:rPr>
  </w:style>
  <w:style w:type="character" w:styleId="20">
    <w:name w:val="annotation reference"/>
    <w:qFormat/>
    <w:uiPriority w:val="0"/>
    <w:rPr>
      <w:sz w:val="21"/>
      <w:szCs w:val="21"/>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2">
    <w:name w:val="List Paragraph"/>
    <w:basedOn w:val="1"/>
    <w:qFormat/>
    <w:uiPriority w:val="34"/>
    <w:pPr>
      <w:ind w:firstLine="420" w:firstLineChars="200"/>
    </w:pPr>
  </w:style>
  <w:style w:type="character" w:customStyle="1" w:styleId="23">
    <w:name w:val="fontstyle01"/>
    <w:qFormat/>
    <w:uiPriority w:val="0"/>
    <w:rPr>
      <w:rFonts w:hint="eastAsia" w:ascii="方正仿宋_GBK" w:eastAsia="方正仿宋_GBK"/>
      <w:color w:val="000000"/>
      <w:sz w:val="32"/>
      <w:szCs w:val="32"/>
    </w:rPr>
  </w:style>
  <w:style w:type="paragraph" w:customStyle="1" w:styleId="24">
    <w:name w:val="1"/>
    <w:basedOn w:val="1"/>
    <w:next w:val="7"/>
    <w:qFormat/>
    <w:uiPriority w:val="0"/>
    <w:rPr>
      <w:rFonts w:ascii="宋体" w:hAnsi="Courier New"/>
      <w:sz w:val="21"/>
    </w:rPr>
  </w:style>
  <w:style w:type="character" w:customStyle="1" w:styleId="25">
    <w:name w:val="标题 3 Char"/>
    <w:link w:val="3"/>
    <w:uiPriority w:val="0"/>
    <w:rPr>
      <w:rFonts w:eastAsia="方正仿宋_GBK" w:asciiTheme="minorAscii" w:hAnsiTheme="minorAscii"/>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11411</Words>
  <Characters>11768</Characters>
  <Lines>0</Lines>
  <Paragraphs>0</Paragraphs>
  <TotalTime>1</TotalTime>
  <ScaleCrop>false</ScaleCrop>
  <LinksUpToDate>false</LinksUpToDate>
  <CharactersWithSpaces>12344</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2021-11-13T03:19:00Z</dcterms:created>
  <dc:creator>无双</dc:creator>
  <cp:lastModifiedBy>一枚老仙女</cp:lastModifiedBy>
  <cp:lastPrinted>2025-03-04T05:49:00Z</cp:lastPrinted>
  <dcterms:modified xsi:type="dcterms:W3CDTF">2025-03-04T06:15:02Z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D549754DC91D473AACBE13677B225D85_13</vt:lpwstr>
  </property>
  <property fmtid="{D5CDD505-2E9C-101B-9397-08002B2CF9AE}" pid="4" name="KSOTemplateDocerSaveRecord">
    <vt:lpwstr>eyJoZGlkIjoiMWVkZjU4NjI3YjRmNGIxN2UyZjA1MzVhNzgyZTJmMjkiLCJ1c2VySWQiOiI0NjgxNTQ3ODUifQ==</vt:lpwstr>
  </property>
</Properties>
</file>